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1C08F" w14:textId="6B48B29B" w:rsidR="007D7BA4" w:rsidRDefault="00DF787F" w:rsidP="007D7BA4">
      <w:pPr>
        <w:ind w:firstLine="420"/>
        <w:jc w:val="center"/>
        <w:rPr>
          <w:rFonts w:ascii="宋体" w:eastAsia="宋体" w:hAnsi="宋体"/>
          <w:sz w:val="44"/>
          <w:szCs w:val="44"/>
        </w:rPr>
      </w:pPr>
      <w:r w:rsidRPr="007D7BA4">
        <w:rPr>
          <w:rFonts w:ascii="宋体" w:eastAsia="宋体" w:hAnsi="宋体" w:hint="eastAsia"/>
          <w:sz w:val="44"/>
          <w:szCs w:val="44"/>
        </w:rPr>
        <w:t>【雪球系列】雪球产品的</w:t>
      </w:r>
      <w:r w:rsidR="007A4CEA" w:rsidRPr="007D7BA4">
        <w:rPr>
          <w:rFonts w:ascii="宋体" w:eastAsia="宋体" w:hAnsi="宋体" w:hint="eastAsia"/>
          <w:sz w:val="44"/>
          <w:szCs w:val="44"/>
        </w:rPr>
        <w:t>主要</w:t>
      </w:r>
      <w:r w:rsidRPr="007D7BA4">
        <w:rPr>
          <w:rFonts w:ascii="宋体" w:eastAsia="宋体" w:hAnsi="宋体" w:hint="eastAsia"/>
          <w:sz w:val="44"/>
          <w:szCs w:val="44"/>
        </w:rPr>
        <w:t>类型</w:t>
      </w:r>
    </w:p>
    <w:p w14:paraId="5EF8DA78" w14:textId="77777777" w:rsidR="007D7BA4" w:rsidRPr="007D7BA4" w:rsidRDefault="007D7BA4" w:rsidP="007D7BA4">
      <w:pPr>
        <w:ind w:firstLine="420"/>
        <w:jc w:val="center"/>
        <w:rPr>
          <w:rFonts w:ascii="宋体" w:eastAsia="宋体" w:hAnsi="宋体"/>
          <w:sz w:val="44"/>
          <w:szCs w:val="44"/>
        </w:rPr>
      </w:pPr>
    </w:p>
    <w:p w14:paraId="7CBCD4CC" w14:textId="74B5DFF2" w:rsidR="007A4CEA" w:rsidRPr="00112DEF" w:rsidRDefault="005A68CC" w:rsidP="007A4CEA">
      <w:pPr>
        <w:ind w:firstLineChars="200" w:firstLine="640"/>
        <w:rPr>
          <w:rFonts w:ascii="仿宋_GB2312" w:eastAsia="仿宋_GB2312"/>
          <w:sz w:val="32"/>
          <w:szCs w:val="32"/>
        </w:rPr>
      </w:pPr>
      <w:r w:rsidRPr="00112DEF">
        <w:rPr>
          <w:rFonts w:ascii="仿宋_GB2312" w:eastAsia="仿宋_GB2312" w:hint="eastAsia"/>
          <w:sz w:val="32"/>
          <w:szCs w:val="32"/>
        </w:rPr>
        <w:t>雪球型产品通常包括雪球结构期权和内嵌雪球结构期权的结构化产品，其本质上表现为带障碍条款的奇异期权，设置有敲入、敲出价格。投资者购买雪球结构本质类似卖出奇异看跌期权、并获取期权费，标的可挂钩指数、个股、商品等，是一种高风险的投资产品。</w:t>
      </w:r>
      <w:r w:rsidR="00DF787F" w:rsidRPr="00112DEF">
        <w:rPr>
          <w:rFonts w:ascii="仿宋_GB2312" w:eastAsia="仿宋_GB2312" w:hint="eastAsia"/>
          <w:sz w:val="32"/>
          <w:szCs w:val="32"/>
        </w:rPr>
        <w:t>雪球产品挂钩标的价格在上下两个区间（敲出与敲入价格）内震荡，如果向上穿过障碍区间就敲出终止，</w:t>
      </w:r>
      <w:r w:rsidR="007A4CEA" w:rsidRPr="00112DEF">
        <w:rPr>
          <w:rFonts w:ascii="仿宋_GB2312" w:eastAsia="仿宋_GB2312" w:hint="eastAsia"/>
          <w:sz w:val="32"/>
          <w:szCs w:val="32"/>
        </w:rPr>
        <w:t>投资者</w:t>
      </w:r>
      <w:r w:rsidR="00DF787F" w:rsidRPr="00112DEF">
        <w:rPr>
          <w:rFonts w:ascii="仿宋_GB2312" w:eastAsia="仿宋_GB2312" w:hint="eastAsia"/>
          <w:sz w:val="32"/>
          <w:szCs w:val="32"/>
        </w:rPr>
        <w:t>获得约定的票息；如果向下穿出障碍区间，</w:t>
      </w:r>
      <w:r w:rsidR="007A4CEA" w:rsidRPr="00112DEF">
        <w:rPr>
          <w:rFonts w:ascii="仿宋_GB2312" w:eastAsia="仿宋_GB2312" w:hint="eastAsia"/>
          <w:sz w:val="32"/>
          <w:szCs w:val="32"/>
        </w:rPr>
        <w:t>投资者</w:t>
      </w:r>
      <w:r w:rsidR="00DF787F" w:rsidRPr="00112DEF">
        <w:rPr>
          <w:rFonts w:ascii="仿宋_GB2312" w:eastAsia="仿宋_GB2312" w:hint="eastAsia"/>
          <w:sz w:val="32"/>
          <w:szCs w:val="32"/>
        </w:rPr>
        <w:t>则可能会亏损本金；如果产品存续期内标的价格未发生穿出情形，则在产品到期时获得约定票息。</w:t>
      </w:r>
    </w:p>
    <w:p w14:paraId="304DF09D" w14:textId="04ED3591" w:rsidR="00E3627A" w:rsidRPr="00112DEF" w:rsidRDefault="005A68CC" w:rsidP="00E3627A">
      <w:pPr>
        <w:ind w:firstLineChars="200" w:firstLine="640"/>
        <w:rPr>
          <w:rFonts w:ascii="仿宋_GB2312" w:eastAsia="仿宋_GB2312"/>
          <w:sz w:val="32"/>
          <w:szCs w:val="32"/>
        </w:rPr>
      </w:pPr>
      <w:r w:rsidRPr="00112DEF">
        <w:rPr>
          <w:rFonts w:ascii="仿宋_GB2312" w:eastAsia="仿宋_GB2312" w:hint="eastAsia"/>
          <w:sz w:val="32"/>
          <w:szCs w:val="32"/>
        </w:rPr>
        <w:t>随着</w:t>
      </w:r>
      <w:r w:rsidR="00604651" w:rsidRPr="00112DEF">
        <w:rPr>
          <w:rFonts w:ascii="仿宋_GB2312" w:eastAsia="仿宋_GB2312" w:hint="eastAsia"/>
          <w:sz w:val="32"/>
          <w:szCs w:val="32"/>
        </w:rPr>
        <w:t>市场上</w:t>
      </w:r>
      <w:r w:rsidRPr="00112DEF">
        <w:rPr>
          <w:rFonts w:ascii="仿宋_GB2312" w:eastAsia="仿宋_GB2312" w:hint="eastAsia"/>
          <w:sz w:val="32"/>
          <w:szCs w:val="32"/>
        </w:rPr>
        <w:t>雪球产品的规模逐步上升，产品的普及程度也逐步提升，为满足不同投资者个性化的需求，雪球产品也衍生出</w:t>
      </w:r>
      <w:r w:rsidR="00C709AB" w:rsidRPr="00112DEF">
        <w:rPr>
          <w:rFonts w:ascii="仿宋_GB2312" w:eastAsia="仿宋_GB2312" w:hint="eastAsia"/>
          <w:sz w:val="32"/>
          <w:szCs w:val="32"/>
        </w:rPr>
        <w:t>不同</w:t>
      </w:r>
      <w:r w:rsidRPr="00112DEF">
        <w:rPr>
          <w:rFonts w:ascii="仿宋_GB2312" w:eastAsia="仿宋_GB2312" w:hint="eastAsia"/>
          <w:sz w:val="32"/>
          <w:szCs w:val="32"/>
        </w:rPr>
        <w:t>的结构和类型。以下介绍几种根据不同条款设定衍生出的雪球产品类型。</w:t>
      </w:r>
    </w:p>
    <w:p w14:paraId="6F2C6291" w14:textId="77777777" w:rsidR="00E3627A" w:rsidRPr="00112DEF" w:rsidRDefault="005A68CC" w:rsidP="00E3627A">
      <w:pPr>
        <w:pStyle w:val="a7"/>
        <w:numPr>
          <w:ilvl w:val="0"/>
          <w:numId w:val="14"/>
        </w:numPr>
        <w:ind w:firstLineChars="0"/>
        <w:rPr>
          <w:rFonts w:ascii="仿宋_GB2312" w:eastAsia="仿宋_GB2312"/>
          <w:sz w:val="32"/>
          <w:szCs w:val="32"/>
        </w:rPr>
      </w:pPr>
      <w:r w:rsidRPr="00112DEF">
        <w:rPr>
          <w:rFonts w:ascii="仿宋_GB2312" w:eastAsia="仿宋_GB2312" w:hint="eastAsia"/>
          <w:sz w:val="32"/>
          <w:szCs w:val="32"/>
        </w:rPr>
        <w:t>根据雪球产品潜在本金受损程度划分。</w:t>
      </w:r>
    </w:p>
    <w:p w14:paraId="76362785" w14:textId="77777777" w:rsidR="00E3627A" w:rsidRPr="00112DEF" w:rsidRDefault="005A68CC" w:rsidP="00E3627A">
      <w:pPr>
        <w:pStyle w:val="a7"/>
        <w:numPr>
          <w:ilvl w:val="0"/>
          <w:numId w:val="13"/>
        </w:numPr>
        <w:ind w:firstLineChars="0"/>
        <w:rPr>
          <w:rFonts w:ascii="黑体" w:eastAsia="黑体" w:hAnsi="黑体"/>
          <w:sz w:val="32"/>
          <w:szCs w:val="32"/>
        </w:rPr>
      </w:pPr>
      <w:r w:rsidRPr="00112DEF">
        <w:rPr>
          <w:rFonts w:ascii="黑体" w:eastAsia="黑体" w:hAnsi="黑体" w:hint="eastAsia"/>
          <w:sz w:val="32"/>
          <w:szCs w:val="32"/>
        </w:rPr>
        <w:t>保本型雪球产品</w:t>
      </w:r>
      <w:r w:rsidR="00E3627A" w:rsidRPr="00112DEF">
        <w:rPr>
          <w:rFonts w:ascii="黑体" w:eastAsia="黑体" w:hAnsi="黑体" w:hint="eastAsia"/>
          <w:sz w:val="32"/>
          <w:szCs w:val="32"/>
        </w:rPr>
        <w:t>。</w:t>
      </w:r>
    </w:p>
    <w:p w14:paraId="35E1C2A8" w14:textId="11D01158" w:rsidR="00E3627A" w:rsidRPr="00112DEF" w:rsidRDefault="000F30EE" w:rsidP="00E3627A">
      <w:pPr>
        <w:pStyle w:val="a7"/>
        <w:ind w:left="1020" w:firstLineChars="0" w:firstLine="0"/>
        <w:rPr>
          <w:rFonts w:ascii="仿宋_GB2312" w:eastAsia="仿宋_GB2312"/>
          <w:sz w:val="32"/>
          <w:szCs w:val="32"/>
        </w:rPr>
      </w:pPr>
      <w:r w:rsidRPr="00112DEF">
        <w:rPr>
          <w:rFonts w:ascii="仿宋_GB2312" w:eastAsia="仿宋_GB2312" w:hint="eastAsia"/>
          <w:sz w:val="32"/>
          <w:szCs w:val="32"/>
        </w:rPr>
        <w:t>保本型雪球产品</w:t>
      </w:r>
      <w:proofErr w:type="gramStart"/>
      <w:r w:rsidRPr="00112DEF">
        <w:rPr>
          <w:rFonts w:ascii="仿宋_GB2312" w:eastAsia="仿宋_GB2312" w:hint="eastAsia"/>
          <w:sz w:val="32"/>
          <w:szCs w:val="32"/>
        </w:rPr>
        <w:t>不</w:t>
      </w:r>
      <w:proofErr w:type="gramEnd"/>
      <w:r w:rsidRPr="00112DEF">
        <w:rPr>
          <w:rFonts w:ascii="仿宋_GB2312" w:eastAsia="仿宋_GB2312" w:hint="eastAsia"/>
          <w:sz w:val="32"/>
          <w:szCs w:val="32"/>
        </w:rPr>
        <w:t>设有敲入价格、敲入观察日、敲入事件等敲入相关条款，仅在敲出观察</w:t>
      </w:r>
      <w:proofErr w:type="gramStart"/>
      <w:r w:rsidRPr="00112DEF">
        <w:rPr>
          <w:rFonts w:ascii="仿宋_GB2312" w:eastAsia="仿宋_GB2312" w:hint="eastAsia"/>
          <w:sz w:val="32"/>
          <w:szCs w:val="32"/>
        </w:rPr>
        <w:t>日观察</w:t>
      </w:r>
      <w:proofErr w:type="gramEnd"/>
      <w:r w:rsidRPr="00112DEF">
        <w:rPr>
          <w:rFonts w:ascii="仿宋_GB2312" w:eastAsia="仿宋_GB2312" w:hint="eastAsia"/>
          <w:sz w:val="32"/>
          <w:szCs w:val="32"/>
        </w:rPr>
        <w:t>标的</w:t>
      </w:r>
      <w:proofErr w:type="gramStart"/>
      <w:r w:rsidRPr="00112DEF">
        <w:rPr>
          <w:rFonts w:ascii="仿宋_GB2312" w:eastAsia="仿宋_GB2312" w:hint="eastAsia"/>
          <w:sz w:val="32"/>
          <w:szCs w:val="32"/>
        </w:rPr>
        <w:t>的</w:t>
      </w:r>
      <w:proofErr w:type="gramEnd"/>
      <w:r w:rsidRPr="00112DEF">
        <w:rPr>
          <w:rFonts w:ascii="仿宋_GB2312" w:eastAsia="仿宋_GB2312" w:hint="eastAsia"/>
          <w:sz w:val="32"/>
          <w:szCs w:val="32"/>
        </w:rPr>
        <w:t>收盘价是否高于敲出价格，若触发了敲出事件，则产品提前结束，投资者获得持有期相应的敲出票息；如果在产品存续期的敲出观察日中，标的收盘价格均未高</w:t>
      </w:r>
      <w:r w:rsidRPr="00112DEF">
        <w:rPr>
          <w:rFonts w:ascii="仿宋_GB2312" w:eastAsia="仿宋_GB2312" w:hint="eastAsia"/>
          <w:sz w:val="32"/>
          <w:szCs w:val="32"/>
        </w:rPr>
        <w:lastRenderedPageBreak/>
        <w:t>出敲出价格，未触发敲出事件，则无法获得敲出票息，收益率为0%，但本金也不会受到损失。保本型雪球产品是对投资者来说风险最小的一种雪球产品。</w:t>
      </w:r>
    </w:p>
    <w:p w14:paraId="6EB01B4A" w14:textId="77777777" w:rsidR="00E3627A" w:rsidRPr="00112DEF" w:rsidRDefault="000F30EE" w:rsidP="00E3627A">
      <w:pPr>
        <w:pStyle w:val="a7"/>
        <w:ind w:left="1020" w:firstLineChars="0" w:firstLine="0"/>
        <w:jc w:val="center"/>
        <w:rPr>
          <w:rFonts w:ascii="仿宋_GB2312" w:eastAsia="仿宋_GB2312"/>
          <w:sz w:val="32"/>
          <w:szCs w:val="32"/>
        </w:rPr>
      </w:pPr>
      <w:r w:rsidRPr="00112DEF">
        <w:rPr>
          <w:rFonts w:hint="eastAsia"/>
          <w:noProof/>
          <w:sz w:val="32"/>
          <w:szCs w:val="32"/>
        </w:rPr>
        <w:drawing>
          <wp:inline distT="0" distB="0" distL="0" distR="0" wp14:anchorId="2AE15D71" wp14:editId="5547C200">
            <wp:extent cx="4051022" cy="288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1022" cy="2880000"/>
                    </a:xfrm>
                    <a:prstGeom prst="rect">
                      <a:avLst/>
                    </a:prstGeom>
                    <a:noFill/>
                    <a:ln>
                      <a:noFill/>
                    </a:ln>
                  </pic:spPr>
                </pic:pic>
              </a:graphicData>
            </a:graphic>
          </wp:inline>
        </w:drawing>
      </w:r>
    </w:p>
    <w:p w14:paraId="2D8B42CD" w14:textId="799BD3CE" w:rsidR="00E3627A" w:rsidRPr="00112DEF" w:rsidRDefault="000F30EE" w:rsidP="00E3627A">
      <w:pPr>
        <w:pStyle w:val="a7"/>
        <w:ind w:left="1020" w:firstLineChars="0" w:firstLine="0"/>
        <w:jc w:val="center"/>
        <w:rPr>
          <w:rFonts w:ascii="仿宋_GB2312" w:eastAsia="仿宋_GB2312"/>
          <w:sz w:val="32"/>
          <w:szCs w:val="32"/>
        </w:rPr>
      </w:pPr>
      <w:r w:rsidRPr="00112DEF">
        <w:rPr>
          <w:rFonts w:ascii="仿宋_GB2312" w:eastAsia="仿宋_GB2312" w:hint="eastAsia"/>
          <w:sz w:val="32"/>
          <w:szCs w:val="32"/>
        </w:rPr>
        <w:t>保本型雪球产品收益结构示意图</w:t>
      </w:r>
    </w:p>
    <w:p w14:paraId="6A197C5F" w14:textId="77777777" w:rsidR="00897FEA" w:rsidRPr="00112DEF" w:rsidRDefault="00897FEA" w:rsidP="00E3627A">
      <w:pPr>
        <w:pStyle w:val="a7"/>
        <w:ind w:left="1020" w:firstLineChars="0" w:firstLine="0"/>
        <w:jc w:val="center"/>
        <w:rPr>
          <w:rFonts w:ascii="仿宋_GB2312" w:eastAsia="仿宋_GB2312"/>
          <w:sz w:val="32"/>
          <w:szCs w:val="32"/>
        </w:rPr>
      </w:pPr>
    </w:p>
    <w:p w14:paraId="6D02FF26" w14:textId="77777777" w:rsidR="00E3627A" w:rsidRPr="00112DEF" w:rsidRDefault="000F30EE" w:rsidP="00E3627A">
      <w:pPr>
        <w:pStyle w:val="a7"/>
        <w:numPr>
          <w:ilvl w:val="0"/>
          <w:numId w:val="13"/>
        </w:numPr>
        <w:ind w:firstLineChars="0"/>
        <w:rPr>
          <w:rFonts w:ascii="黑体" w:eastAsia="黑体" w:hAnsi="黑体"/>
          <w:sz w:val="32"/>
          <w:szCs w:val="32"/>
        </w:rPr>
      </w:pPr>
      <w:r w:rsidRPr="00112DEF">
        <w:rPr>
          <w:rFonts w:ascii="黑体" w:eastAsia="黑体" w:hAnsi="黑体" w:hint="eastAsia"/>
          <w:sz w:val="32"/>
          <w:szCs w:val="32"/>
        </w:rPr>
        <w:t>非保本</w:t>
      </w:r>
      <w:r w:rsidR="005A68CC" w:rsidRPr="00112DEF">
        <w:rPr>
          <w:rFonts w:ascii="黑体" w:eastAsia="黑体" w:hAnsi="黑体" w:hint="eastAsia"/>
          <w:sz w:val="32"/>
          <w:szCs w:val="32"/>
        </w:rPr>
        <w:t>型雪球产品</w:t>
      </w:r>
    </w:p>
    <w:p w14:paraId="67A73567" w14:textId="1B2CC149" w:rsidR="00E3627A" w:rsidRPr="00112DEF" w:rsidRDefault="00BB6806" w:rsidP="00E3627A">
      <w:pPr>
        <w:pStyle w:val="a7"/>
        <w:ind w:left="1020" w:firstLineChars="0" w:firstLine="0"/>
        <w:rPr>
          <w:rFonts w:ascii="仿宋_GB2312" w:eastAsia="仿宋_GB2312"/>
          <w:sz w:val="32"/>
          <w:szCs w:val="32"/>
        </w:rPr>
      </w:pPr>
      <w:r w:rsidRPr="00112DEF">
        <w:rPr>
          <w:rFonts w:ascii="仿宋_GB2312" w:eastAsia="仿宋_GB2312" w:hint="eastAsia"/>
          <w:sz w:val="32"/>
          <w:szCs w:val="32"/>
        </w:rPr>
        <w:t>非保本型雪球产品是比较常见的一种雪球产品，如果产品存续期内标的价格持续下跌，触发了敲入事件并直至产品到期结束都没有触发敲出事件的话，投资者</w:t>
      </w:r>
      <w:r w:rsidR="00604651" w:rsidRPr="00112DEF">
        <w:rPr>
          <w:rFonts w:ascii="仿宋_GB2312" w:eastAsia="仿宋_GB2312" w:hint="eastAsia"/>
          <w:sz w:val="32"/>
          <w:szCs w:val="32"/>
        </w:rPr>
        <w:t>可能</w:t>
      </w:r>
      <w:r w:rsidRPr="00112DEF">
        <w:rPr>
          <w:rFonts w:ascii="仿宋_GB2312" w:eastAsia="仿宋_GB2312" w:hint="eastAsia"/>
          <w:sz w:val="32"/>
          <w:szCs w:val="32"/>
        </w:rPr>
        <w:t>需要承担本金损失，且损失程度没有上限，因此非保本型雪球产品是一种高风险的投资风险品种。</w:t>
      </w:r>
    </w:p>
    <w:p w14:paraId="5BCDA90C" w14:textId="58CD7FE0" w:rsidR="00E3627A" w:rsidRPr="00112DEF" w:rsidRDefault="00A734D2" w:rsidP="00E3627A">
      <w:pPr>
        <w:pStyle w:val="a7"/>
        <w:ind w:left="1020" w:firstLineChars="0" w:firstLine="0"/>
        <w:jc w:val="center"/>
        <w:rPr>
          <w:rFonts w:ascii="仿宋_GB2312" w:eastAsia="仿宋_GB2312"/>
          <w:sz w:val="32"/>
          <w:szCs w:val="32"/>
        </w:rPr>
      </w:pPr>
      <w:r w:rsidRPr="00112DEF">
        <w:rPr>
          <w:rFonts w:hint="eastAsia"/>
          <w:noProof/>
          <w:sz w:val="32"/>
          <w:szCs w:val="32"/>
        </w:rPr>
        <w:lastRenderedPageBreak/>
        <w:drawing>
          <wp:inline distT="0" distB="0" distL="0" distR="0" wp14:anchorId="30523D7B" wp14:editId="57EE4FDC">
            <wp:extent cx="4049786" cy="288000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9786" cy="2880000"/>
                    </a:xfrm>
                    <a:prstGeom prst="rect">
                      <a:avLst/>
                    </a:prstGeom>
                    <a:noFill/>
                    <a:ln>
                      <a:noFill/>
                    </a:ln>
                  </pic:spPr>
                </pic:pic>
              </a:graphicData>
            </a:graphic>
          </wp:inline>
        </w:drawing>
      </w:r>
    </w:p>
    <w:p w14:paraId="5F1F5C84" w14:textId="46446D24" w:rsidR="00BB6806" w:rsidRPr="00112DEF" w:rsidRDefault="00BB6806" w:rsidP="00E3627A">
      <w:pPr>
        <w:pStyle w:val="a7"/>
        <w:ind w:left="1020" w:firstLineChars="0" w:firstLine="0"/>
        <w:jc w:val="center"/>
        <w:rPr>
          <w:rFonts w:ascii="仿宋_GB2312" w:eastAsia="仿宋_GB2312"/>
          <w:sz w:val="32"/>
          <w:szCs w:val="32"/>
        </w:rPr>
      </w:pPr>
      <w:r w:rsidRPr="00112DEF">
        <w:rPr>
          <w:rFonts w:ascii="仿宋_GB2312" w:eastAsia="仿宋_GB2312" w:hint="eastAsia"/>
          <w:sz w:val="32"/>
          <w:szCs w:val="32"/>
        </w:rPr>
        <w:t>非保本型雪球产品收益结构示意图</w:t>
      </w:r>
    </w:p>
    <w:p w14:paraId="4A1BE075" w14:textId="77777777" w:rsidR="00897FEA" w:rsidRPr="00112DEF" w:rsidRDefault="00897FEA" w:rsidP="00E3627A">
      <w:pPr>
        <w:pStyle w:val="a7"/>
        <w:ind w:left="1020" w:firstLineChars="0" w:firstLine="0"/>
        <w:jc w:val="center"/>
        <w:rPr>
          <w:rFonts w:ascii="仿宋_GB2312" w:eastAsia="仿宋_GB2312"/>
          <w:sz w:val="32"/>
          <w:szCs w:val="32"/>
        </w:rPr>
      </w:pPr>
    </w:p>
    <w:p w14:paraId="3E8F12C6" w14:textId="77777777" w:rsidR="00E3627A" w:rsidRPr="00112DEF" w:rsidRDefault="00BB6806" w:rsidP="00E3627A">
      <w:pPr>
        <w:pStyle w:val="a7"/>
        <w:numPr>
          <w:ilvl w:val="0"/>
          <w:numId w:val="13"/>
        </w:numPr>
        <w:ind w:firstLineChars="0"/>
        <w:rPr>
          <w:rFonts w:ascii="黑体" w:eastAsia="黑体" w:hAnsi="黑体"/>
          <w:sz w:val="32"/>
          <w:szCs w:val="32"/>
        </w:rPr>
      </w:pPr>
      <w:proofErr w:type="gramStart"/>
      <w:r w:rsidRPr="00112DEF">
        <w:rPr>
          <w:rFonts w:ascii="黑体" w:eastAsia="黑体" w:hAnsi="黑体" w:hint="eastAsia"/>
          <w:sz w:val="32"/>
          <w:szCs w:val="32"/>
        </w:rPr>
        <w:t>有限损失</w:t>
      </w:r>
      <w:r w:rsidR="005A68CC" w:rsidRPr="00112DEF">
        <w:rPr>
          <w:rFonts w:ascii="黑体" w:eastAsia="黑体" w:hAnsi="黑体" w:hint="eastAsia"/>
          <w:sz w:val="32"/>
          <w:szCs w:val="32"/>
        </w:rPr>
        <w:t>型</w:t>
      </w:r>
      <w:proofErr w:type="gramEnd"/>
      <w:r w:rsidR="005A68CC" w:rsidRPr="00112DEF">
        <w:rPr>
          <w:rFonts w:ascii="黑体" w:eastAsia="黑体" w:hAnsi="黑体" w:hint="eastAsia"/>
          <w:sz w:val="32"/>
          <w:szCs w:val="32"/>
        </w:rPr>
        <w:t>雪球产品</w:t>
      </w:r>
    </w:p>
    <w:p w14:paraId="78D13CDE" w14:textId="48517FAC" w:rsidR="0080328D" w:rsidRPr="00112DEF" w:rsidRDefault="00BB6806" w:rsidP="00897FEA">
      <w:pPr>
        <w:pStyle w:val="a7"/>
        <w:ind w:left="1020" w:firstLineChars="0" w:firstLine="0"/>
        <w:rPr>
          <w:rFonts w:ascii="仿宋_GB2312" w:eastAsia="仿宋_GB2312"/>
          <w:sz w:val="32"/>
          <w:szCs w:val="32"/>
        </w:rPr>
      </w:pPr>
      <w:proofErr w:type="gramStart"/>
      <w:r w:rsidRPr="00112DEF">
        <w:rPr>
          <w:rFonts w:ascii="仿宋_GB2312" w:eastAsia="仿宋_GB2312" w:hint="eastAsia"/>
          <w:sz w:val="32"/>
          <w:szCs w:val="32"/>
        </w:rPr>
        <w:t>有限损失型</w:t>
      </w:r>
      <w:proofErr w:type="gramEnd"/>
      <w:r w:rsidRPr="00112DEF">
        <w:rPr>
          <w:rFonts w:ascii="仿宋_GB2312" w:eastAsia="仿宋_GB2312" w:hint="eastAsia"/>
          <w:sz w:val="32"/>
          <w:szCs w:val="32"/>
        </w:rPr>
        <w:t>雪球产品结构与非保本型雪球产品基本相同，其区别在于</w:t>
      </w:r>
      <w:proofErr w:type="gramStart"/>
      <w:r w:rsidRPr="00112DEF">
        <w:rPr>
          <w:rFonts w:ascii="仿宋_GB2312" w:eastAsia="仿宋_GB2312" w:hint="eastAsia"/>
          <w:sz w:val="32"/>
          <w:szCs w:val="32"/>
        </w:rPr>
        <w:t>有限损失型</w:t>
      </w:r>
      <w:proofErr w:type="gramEnd"/>
      <w:r w:rsidRPr="00112DEF">
        <w:rPr>
          <w:rFonts w:ascii="仿宋_GB2312" w:eastAsia="仿宋_GB2312" w:hint="eastAsia"/>
          <w:sz w:val="32"/>
          <w:szCs w:val="32"/>
        </w:rPr>
        <w:t>雪球产品设置了下跌保护，限定了投资者本金潜在损失的上限</w:t>
      </w:r>
      <w:r w:rsidR="00302778" w:rsidRPr="00112DEF">
        <w:rPr>
          <w:rFonts w:ascii="仿宋_GB2312" w:eastAsia="仿宋_GB2312" w:hint="eastAsia"/>
          <w:sz w:val="32"/>
          <w:szCs w:val="32"/>
        </w:rPr>
        <w:t>，是风险相对更低的雪球产品，但敲出票息通常也低于非保本型雪球产品</w:t>
      </w:r>
      <w:r w:rsidRPr="00112DEF">
        <w:rPr>
          <w:rFonts w:ascii="仿宋_GB2312" w:eastAsia="仿宋_GB2312" w:hint="eastAsia"/>
          <w:sz w:val="32"/>
          <w:szCs w:val="32"/>
        </w:rPr>
        <w:t>。例：某</w:t>
      </w:r>
      <w:proofErr w:type="gramStart"/>
      <w:r w:rsidRPr="00112DEF">
        <w:rPr>
          <w:rFonts w:ascii="仿宋_GB2312" w:eastAsia="仿宋_GB2312" w:hint="eastAsia"/>
          <w:sz w:val="32"/>
          <w:szCs w:val="32"/>
        </w:rPr>
        <w:t>有限损失型</w:t>
      </w:r>
      <w:proofErr w:type="gramEnd"/>
      <w:r w:rsidRPr="00112DEF">
        <w:rPr>
          <w:rFonts w:ascii="仿宋_GB2312" w:eastAsia="仿宋_GB2312" w:hint="eastAsia"/>
          <w:sz w:val="32"/>
          <w:szCs w:val="32"/>
        </w:rPr>
        <w:t>雪球产品在存续期内触发了敲入事件，标的价格直至产品到期都没有反弹至触发敲出，并且跌幅达到20%。</w:t>
      </w:r>
      <w:r w:rsidR="00302778" w:rsidRPr="00112DEF">
        <w:rPr>
          <w:rFonts w:ascii="仿宋_GB2312" w:eastAsia="仿宋_GB2312" w:hint="eastAsia"/>
          <w:sz w:val="32"/>
          <w:szCs w:val="32"/>
        </w:rPr>
        <w:t>如果是非保本型雪球产品</w:t>
      </w:r>
      <w:r w:rsidRPr="00112DEF">
        <w:rPr>
          <w:rFonts w:ascii="仿宋_GB2312" w:eastAsia="仿宋_GB2312" w:hint="eastAsia"/>
          <w:sz w:val="32"/>
          <w:szCs w:val="32"/>
        </w:rPr>
        <w:t>投资者需要承担</w:t>
      </w:r>
      <w:r w:rsidR="00302778" w:rsidRPr="00112DEF">
        <w:rPr>
          <w:rFonts w:ascii="仿宋_GB2312" w:eastAsia="仿宋_GB2312" w:hint="eastAsia"/>
          <w:sz w:val="32"/>
          <w:szCs w:val="32"/>
        </w:rPr>
        <w:t>20%的本金损失；</w:t>
      </w:r>
      <w:r w:rsidRPr="00112DEF">
        <w:rPr>
          <w:rFonts w:ascii="仿宋_GB2312" w:eastAsia="仿宋_GB2312" w:hint="eastAsia"/>
          <w:sz w:val="32"/>
          <w:szCs w:val="32"/>
        </w:rPr>
        <w:t>但如果</w:t>
      </w:r>
      <w:r w:rsidR="00302778" w:rsidRPr="00112DEF">
        <w:rPr>
          <w:rFonts w:ascii="仿宋_GB2312" w:eastAsia="仿宋_GB2312" w:hint="eastAsia"/>
          <w:sz w:val="32"/>
          <w:szCs w:val="32"/>
        </w:rPr>
        <w:t>是设置了15%下跌保护的</w:t>
      </w:r>
      <w:proofErr w:type="gramStart"/>
      <w:r w:rsidR="00302778" w:rsidRPr="00112DEF">
        <w:rPr>
          <w:rFonts w:ascii="仿宋_GB2312" w:eastAsia="仿宋_GB2312" w:hint="eastAsia"/>
          <w:sz w:val="32"/>
          <w:szCs w:val="32"/>
        </w:rPr>
        <w:t>有限损失型</w:t>
      </w:r>
      <w:proofErr w:type="gramEnd"/>
      <w:r w:rsidR="00302778" w:rsidRPr="00112DEF">
        <w:rPr>
          <w:rFonts w:ascii="仿宋_GB2312" w:eastAsia="仿宋_GB2312" w:hint="eastAsia"/>
          <w:sz w:val="32"/>
          <w:szCs w:val="32"/>
        </w:rPr>
        <w:t>雪球产品，则投资者最多只需要承担15%的本金损失。</w:t>
      </w:r>
    </w:p>
    <w:p w14:paraId="29BA8D8E" w14:textId="22930796" w:rsidR="00E3627A" w:rsidRPr="00112DEF" w:rsidRDefault="00C33FE8" w:rsidP="00853767">
      <w:pPr>
        <w:pStyle w:val="a7"/>
        <w:ind w:left="1020" w:firstLineChars="0" w:firstLine="0"/>
        <w:jc w:val="left"/>
        <w:rPr>
          <w:rFonts w:ascii="仿宋_GB2312" w:eastAsia="仿宋_GB2312"/>
          <w:sz w:val="32"/>
          <w:szCs w:val="32"/>
        </w:rPr>
      </w:pPr>
      <w:r w:rsidRPr="00112DEF">
        <w:rPr>
          <w:rFonts w:hint="eastAsia"/>
          <w:noProof/>
          <w:sz w:val="32"/>
          <w:szCs w:val="32"/>
        </w:rPr>
        <w:lastRenderedPageBreak/>
        <w:drawing>
          <wp:inline distT="0" distB="0" distL="0" distR="0" wp14:anchorId="485E64C7" wp14:editId="246359D8">
            <wp:extent cx="4049786" cy="288000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9786" cy="2880000"/>
                    </a:xfrm>
                    <a:prstGeom prst="rect">
                      <a:avLst/>
                    </a:prstGeom>
                    <a:noFill/>
                    <a:ln>
                      <a:noFill/>
                    </a:ln>
                  </pic:spPr>
                </pic:pic>
              </a:graphicData>
            </a:graphic>
          </wp:inline>
        </w:drawing>
      </w:r>
    </w:p>
    <w:p w14:paraId="70EE0AEB" w14:textId="0B235562" w:rsidR="00E3627A" w:rsidRPr="00112DEF" w:rsidRDefault="00302778" w:rsidP="00E3627A">
      <w:pPr>
        <w:pStyle w:val="a7"/>
        <w:ind w:left="1020" w:firstLineChars="0" w:firstLine="0"/>
        <w:jc w:val="center"/>
        <w:rPr>
          <w:rFonts w:ascii="仿宋_GB2312" w:eastAsia="仿宋_GB2312"/>
          <w:sz w:val="32"/>
          <w:szCs w:val="32"/>
        </w:rPr>
      </w:pPr>
      <w:proofErr w:type="gramStart"/>
      <w:r w:rsidRPr="00112DEF">
        <w:rPr>
          <w:rFonts w:ascii="仿宋_GB2312" w:eastAsia="仿宋_GB2312" w:hint="eastAsia"/>
          <w:sz w:val="32"/>
          <w:szCs w:val="32"/>
        </w:rPr>
        <w:t>有限损失型</w:t>
      </w:r>
      <w:proofErr w:type="gramEnd"/>
      <w:r w:rsidRPr="00112DEF">
        <w:rPr>
          <w:rFonts w:ascii="仿宋_GB2312" w:eastAsia="仿宋_GB2312" w:hint="eastAsia"/>
          <w:sz w:val="32"/>
          <w:szCs w:val="32"/>
        </w:rPr>
        <w:t>雪球产品收益结构示意图</w:t>
      </w:r>
    </w:p>
    <w:p w14:paraId="658F51DD" w14:textId="77777777" w:rsidR="00897FEA" w:rsidRPr="00112DEF" w:rsidRDefault="00897FEA" w:rsidP="00E3627A">
      <w:pPr>
        <w:pStyle w:val="a7"/>
        <w:ind w:left="1020" w:firstLineChars="0" w:firstLine="0"/>
        <w:jc w:val="center"/>
        <w:rPr>
          <w:rFonts w:ascii="仿宋_GB2312" w:eastAsia="仿宋_GB2312"/>
          <w:sz w:val="32"/>
          <w:szCs w:val="32"/>
        </w:rPr>
      </w:pPr>
    </w:p>
    <w:p w14:paraId="1E575D8E" w14:textId="77777777" w:rsidR="00E3627A" w:rsidRPr="00112DEF" w:rsidRDefault="005A68CC" w:rsidP="00E3627A">
      <w:pPr>
        <w:pStyle w:val="a7"/>
        <w:numPr>
          <w:ilvl w:val="0"/>
          <w:numId w:val="14"/>
        </w:numPr>
        <w:ind w:firstLineChars="0"/>
        <w:rPr>
          <w:rFonts w:ascii="仿宋_GB2312" w:eastAsia="仿宋_GB2312"/>
          <w:sz w:val="32"/>
          <w:szCs w:val="32"/>
        </w:rPr>
      </w:pPr>
      <w:r w:rsidRPr="00112DEF">
        <w:rPr>
          <w:rFonts w:ascii="仿宋_GB2312" w:eastAsia="仿宋_GB2312" w:hint="eastAsia"/>
          <w:sz w:val="32"/>
          <w:szCs w:val="32"/>
        </w:rPr>
        <w:t>根据雪球产品</w:t>
      </w:r>
      <w:r w:rsidR="00404B79" w:rsidRPr="00112DEF">
        <w:rPr>
          <w:rFonts w:ascii="仿宋_GB2312" w:eastAsia="仿宋_GB2312" w:hint="eastAsia"/>
          <w:sz w:val="32"/>
          <w:szCs w:val="32"/>
        </w:rPr>
        <w:t>有无</w:t>
      </w:r>
      <w:r w:rsidRPr="00112DEF">
        <w:rPr>
          <w:rFonts w:ascii="仿宋_GB2312" w:eastAsia="仿宋_GB2312" w:hint="eastAsia"/>
          <w:sz w:val="32"/>
          <w:szCs w:val="32"/>
        </w:rPr>
        <w:t>锁定期划分</w:t>
      </w:r>
    </w:p>
    <w:p w14:paraId="2B59DE33" w14:textId="77777777" w:rsidR="00E3627A" w:rsidRPr="00112DEF" w:rsidRDefault="005A68CC" w:rsidP="00E3627A">
      <w:pPr>
        <w:pStyle w:val="a7"/>
        <w:numPr>
          <w:ilvl w:val="0"/>
          <w:numId w:val="16"/>
        </w:numPr>
        <w:ind w:firstLineChars="0"/>
        <w:rPr>
          <w:rFonts w:ascii="黑体" w:eastAsia="黑体" w:hAnsi="黑体"/>
          <w:sz w:val="32"/>
          <w:szCs w:val="32"/>
        </w:rPr>
      </w:pPr>
      <w:r w:rsidRPr="00112DEF">
        <w:rPr>
          <w:rFonts w:ascii="黑体" w:eastAsia="黑体" w:hAnsi="黑体" w:hint="eastAsia"/>
          <w:sz w:val="32"/>
          <w:szCs w:val="32"/>
        </w:rPr>
        <w:t>有锁定期雪球产品</w:t>
      </w:r>
    </w:p>
    <w:p w14:paraId="1F656DF1" w14:textId="3A2E0643" w:rsidR="00E3627A" w:rsidRPr="00112DEF" w:rsidRDefault="00404B79" w:rsidP="00E3627A">
      <w:pPr>
        <w:pStyle w:val="a7"/>
        <w:ind w:left="1020" w:firstLineChars="0" w:firstLine="0"/>
        <w:rPr>
          <w:rFonts w:ascii="仿宋_GB2312" w:eastAsia="仿宋_GB2312"/>
          <w:sz w:val="32"/>
          <w:szCs w:val="32"/>
        </w:rPr>
      </w:pPr>
      <w:r w:rsidRPr="00112DEF">
        <w:rPr>
          <w:rFonts w:ascii="仿宋_GB2312" w:eastAsia="仿宋_GB2312" w:hint="eastAsia"/>
          <w:sz w:val="32"/>
          <w:szCs w:val="32"/>
        </w:rPr>
        <w:t>有锁定期的雪球产品会先设置2或3个月的锁定期，锁定期内不设置观察敲出日。锁定期结束后开始根据约定的敲出观察日每月进行一次敲出观察。因此投资者在选购有锁定期的雪球产品时需要注意，即使标的价格在锁定期内的表现超出产品约定的敲出价格，也无法触发敲出事件。</w:t>
      </w:r>
    </w:p>
    <w:p w14:paraId="43E8497B" w14:textId="77777777" w:rsidR="00E3627A" w:rsidRPr="00112DEF" w:rsidRDefault="005A68CC" w:rsidP="00E3627A">
      <w:pPr>
        <w:pStyle w:val="a7"/>
        <w:numPr>
          <w:ilvl w:val="0"/>
          <w:numId w:val="16"/>
        </w:numPr>
        <w:ind w:firstLineChars="0"/>
        <w:rPr>
          <w:rFonts w:ascii="黑体" w:eastAsia="黑体" w:hAnsi="黑体"/>
          <w:sz w:val="32"/>
          <w:szCs w:val="32"/>
        </w:rPr>
      </w:pPr>
      <w:r w:rsidRPr="00112DEF">
        <w:rPr>
          <w:rFonts w:ascii="黑体" w:eastAsia="黑体" w:hAnsi="黑体" w:hint="eastAsia"/>
          <w:sz w:val="32"/>
          <w:szCs w:val="32"/>
        </w:rPr>
        <w:t>无锁定期雪球产品</w:t>
      </w:r>
    </w:p>
    <w:p w14:paraId="577A4589" w14:textId="41FDE288" w:rsidR="00404B79" w:rsidRPr="00112DEF" w:rsidRDefault="00404B79" w:rsidP="00E3627A">
      <w:pPr>
        <w:pStyle w:val="a7"/>
        <w:ind w:left="1020" w:firstLineChars="0" w:firstLine="0"/>
        <w:rPr>
          <w:rFonts w:ascii="仿宋_GB2312" w:eastAsia="仿宋_GB2312"/>
          <w:sz w:val="32"/>
          <w:szCs w:val="32"/>
        </w:rPr>
      </w:pPr>
      <w:r w:rsidRPr="00112DEF">
        <w:rPr>
          <w:rFonts w:ascii="仿宋_GB2312" w:eastAsia="仿宋_GB2312" w:hint="eastAsia"/>
          <w:sz w:val="32"/>
          <w:szCs w:val="32"/>
        </w:rPr>
        <w:t>无锁定期的雪球产品不设任何锁定期，在产品开始后即进行每个月的敲出观察。</w:t>
      </w:r>
    </w:p>
    <w:p w14:paraId="21176FB3" w14:textId="25827646" w:rsidR="00C17D3B" w:rsidRPr="00112DEF" w:rsidRDefault="00C17D3B" w:rsidP="00C17D3B">
      <w:pPr>
        <w:pStyle w:val="a7"/>
        <w:numPr>
          <w:ilvl w:val="0"/>
          <w:numId w:val="14"/>
        </w:numPr>
        <w:ind w:firstLineChars="0"/>
        <w:rPr>
          <w:rFonts w:ascii="仿宋_GB2312" w:eastAsia="仿宋_GB2312"/>
          <w:sz w:val="32"/>
          <w:szCs w:val="32"/>
        </w:rPr>
      </w:pPr>
      <w:r w:rsidRPr="00112DEF">
        <w:rPr>
          <w:rFonts w:ascii="仿宋_GB2312" w:eastAsia="仿宋_GB2312" w:hint="eastAsia"/>
          <w:sz w:val="32"/>
          <w:szCs w:val="32"/>
        </w:rPr>
        <w:t>其他创新型雪球产品</w:t>
      </w:r>
    </w:p>
    <w:p w14:paraId="653E94AD" w14:textId="77777777" w:rsidR="00C17D3B" w:rsidRPr="00112DEF" w:rsidRDefault="005A68CC" w:rsidP="00C17D3B">
      <w:pPr>
        <w:ind w:left="600"/>
        <w:rPr>
          <w:rFonts w:ascii="黑体" w:eastAsia="黑体" w:hAnsi="黑体"/>
          <w:sz w:val="32"/>
          <w:szCs w:val="32"/>
        </w:rPr>
      </w:pPr>
      <w:r w:rsidRPr="00112DEF">
        <w:rPr>
          <w:rFonts w:ascii="黑体" w:eastAsia="黑体" w:hAnsi="黑体" w:hint="eastAsia"/>
          <w:sz w:val="32"/>
          <w:szCs w:val="32"/>
        </w:rPr>
        <w:t>逐级下调（step-down）雪球产品</w:t>
      </w:r>
    </w:p>
    <w:p w14:paraId="1BF90596" w14:textId="1900247D" w:rsidR="00404B79" w:rsidRPr="00112DEF" w:rsidRDefault="00404B79" w:rsidP="00C17D3B">
      <w:pPr>
        <w:ind w:left="600"/>
        <w:rPr>
          <w:rFonts w:ascii="仿宋_GB2312" w:eastAsia="仿宋_GB2312"/>
          <w:sz w:val="32"/>
          <w:szCs w:val="32"/>
        </w:rPr>
      </w:pPr>
      <w:r w:rsidRPr="00112DEF">
        <w:rPr>
          <w:rFonts w:ascii="仿宋_GB2312" w:eastAsia="仿宋_GB2312" w:hint="eastAsia"/>
          <w:sz w:val="32"/>
          <w:szCs w:val="32"/>
        </w:rPr>
        <w:lastRenderedPageBreak/>
        <w:t>逐级下调（step-down）雪球产品</w:t>
      </w:r>
      <w:r w:rsidR="00407428" w:rsidRPr="00112DEF">
        <w:rPr>
          <w:rFonts w:ascii="仿宋_GB2312" w:eastAsia="仿宋_GB2312" w:hint="eastAsia"/>
          <w:sz w:val="32"/>
          <w:szCs w:val="32"/>
        </w:rPr>
        <w:t>与普通雪球产品设置固定的敲出价格不同，其敲出价格会根据产品约定的逐月下调，产品持有期越久越容易触发敲出事件。逐级下调雪球产品提供了在标的价格下跌后小幅反弹的行情下也能获得产品票息的机会，因此获得产品收益的可能性也比普通雪球更高。</w:t>
      </w:r>
    </w:p>
    <w:p w14:paraId="08F840AC" w14:textId="261BCAA1" w:rsidR="00C17D3B" w:rsidRPr="00112DEF" w:rsidRDefault="00C17D3B" w:rsidP="00C17D3B">
      <w:pPr>
        <w:ind w:left="600"/>
        <w:rPr>
          <w:rFonts w:ascii="仿宋_GB2312" w:eastAsia="仿宋_GB2312"/>
          <w:sz w:val="32"/>
          <w:szCs w:val="32"/>
        </w:rPr>
      </w:pPr>
      <w:r w:rsidRPr="00112DEF">
        <w:rPr>
          <w:rFonts w:ascii="仿宋_GB2312" w:eastAsia="仿宋_GB2312" w:hint="eastAsia"/>
          <w:noProof/>
          <w:sz w:val="32"/>
          <w:szCs w:val="32"/>
        </w:rPr>
        <w:drawing>
          <wp:inline distT="0" distB="0" distL="0" distR="0" wp14:anchorId="74578D9B" wp14:editId="5DE07828">
            <wp:extent cx="4987757" cy="288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7757" cy="2880000"/>
                    </a:xfrm>
                    <a:prstGeom prst="rect">
                      <a:avLst/>
                    </a:prstGeom>
                    <a:noFill/>
                    <a:ln>
                      <a:noFill/>
                    </a:ln>
                  </pic:spPr>
                </pic:pic>
              </a:graphicData>
            </a:graphic>
          </wp:inline>
        </w:drawing>
      </w:r>
    </w:p>
    <w:p w14:paraId="33247AD2" w14:textId="13394CE5" w:rsidR="00C17D3B" w:rsidRPr="00112DEF" w:rsidRDefault="00C17D3B" w:rsidP="00C17D3B">
      <w:pPr>
        <w:pStyle w:val="a7"/>
        <w:ind w:left="1200" w:firstLineChars="0" w:firstLine="0"/>
        <w:jc w:val="center"/>
        <w:rPr>
          <w:rFonts w:ascii="仿宋_GB2312" w:eastAsia="仿宋_GB2312"/>
          <w:sz w:val="32"/>
          <w:szCs w:val="32"/>
        </w:rPr>
      </w:pPr>
      <w:r w:rsidRPr="00112DEF">
        <w:rPr>
          <w:rFonts w:ascii="仿宋_GB2312" w:eastAsia="仿宋_GB2312" w:hint="eastAsia"/>
          <w:sz w:val="32"/>
          <w:szCs w:val="32"/>
        </w:rPr>
        <w:t>逐级下调雪球产品示意图</w:t>
      </w:r>
    </w:p>
    <w:p w14:paraId="2B2CCABB" w14:textId="77777777" w:rsidR="00C17D3B" w:rsidRPr="00112DEF" w:rsidRDefault="00C17D3B" w:rsidP="00C17D3B">
      <w:pPr>
        <w:ind w:firstLineChars="200" w:firstLine="640"/>
        <w:rPr>
          <w:rFonts w:ascii="仿宋_GB2312" w:eastAsia="仿宋_GB2312"/>
          <w:sz w:val="32"/>
          <w:szCs w:val="32"/>
        </w:rPr>
      </w:pPr>
    </w:p>
    <w:p w14:paraId="195C02BB" w14:textId="444E2611" w:rsidR="00404B79" w:rsidRPr="00112DEF" w:rsidRDefault="00C17D3B" w:rsidP="00897FEA">
      <w:pPr>
        <w:ind w:firstLineChars="200" w:firstLine="640"/>
        <w:rPr>
          <w:rFonts w:ascii="黑体" w:eastAsia="黑体" w:hAnsi="黑体"/>
          <w:sz w:val="32"/>
          <w:szCs w:val="32"/>
        </w:rPr>
      </w:pPr>
      <w:r w:rsidRPr="00112DEF">
        <w:rPr>
          <w:rFonts w:ascii="仿宋_GB2312" w:eastAsia="仿宋_GB2312" w:hint="eastAsia"/>
          <w:sz w:val="32"/>
          <w:szCs w:val="32"/>
        </w:rPr>
        <w:t>未来，随着市场不断地发展与投资者需求的变化，有可能会出现敲入价格逐级下调的雪球产品，但大部分的产品创新都是基于雪球基本的交易要素做出演变，因此，投资者在做出投资决策前，一定要认真学习雪球产品的基本逻辑和条款要素，做到“了解自己购买的产品”，做一名理性投资者。</w:t>
      </w:r>
    </w:p>
    <w:p w14:paraId="05173D62" w14:textId="62EE211C" w:rsidR="00897FEA" w:rsidRDefault="00897FEA" w:rsidP="00897FEA">
      <w:pPr>
        <w:ind w:firstLineChars="200" w:firstLine="640"/>
        <w:rPr>
          <w:rFonts w:ascii="黑体" w:eastAsia="黑体" w:hAnsi="黑体"/>
          <w:sz w:val="32"/>
          <w:szCs w:val="32"/>
        </w:rPr>
      </w:pPr>
    </w:p>
    <w:p w14:paraId="64790B1B" w14:textId="77777777" w:rsidR="00112DEF" w:rsidRPr="00112DEF" w:rsidRDefault="00112DEF" w:rsidP="00897FEA">
      <w:pPr>
        <w:ind w:firstLineChars="200" w:firstLine="640"/>
        <w:rPr>
          <w:rFonts w:ascii="黑体" w:eastAsia="黑体" w:hAnsi="黑体" w:hint="eastAsia"/>
          <w:sz w:val="32"/>
          <w:szCs w:val="32"/>
        </w:rPr>
      </w:pPr>
    </w:p>
    <w:p w14:paraId="1C695897" w14:textId="77777777" w:rsidR="00897FEA" w:rsidRPr="00112DEF" w:rsidRDefault="00897FEA" w:rsidP="00897FEA">
      <w:pPr>
        <w:ind w:firstLineChars="200" w:firstLine="640"/>
        <w:rPr>
          <w:rFonts w:ascii="仿宋_GB2312" w:eastAsia="仿宋_GB2312"/>
          <w:sz w:val="32"/>
          <w:szCs w:val="32"/>
        </w:rPr>
      </w:pPr>
      <w:r w:rsidRPr="00112DEF">
        <w:rPr>
          <w:rFonts w:ascii="仿宋_GB2312" w:eastAsia="仿宋_GB2312" w:hint="eastAsia"/>
          <w:sz w:val="32"/>
          <w:szCs w:val="32"/>
        </w:rPr>
        <w:lastRenderedPageBreak/>
        <w:t xml:space="preserve">免责声明： </w:t>
      </w:r>
    </w:p>
    <w:p w14:paraId="10785A32" w14:textId="77777777" w:rsidR="00897FEA" w:rsidRPr="00112DEF" w:rsidRDefault="00897FEA" w:rsidP="00897FEA">
      <w:pPr>
        <w:ind w:firstLineChars="200" w:firstLine="640"/>
        <w:rPr>
          <w:rFonts w:ascii="仿宋_GB2312" w:eastAsia="仿宋_GB2312"/>
          <w:sz w:val="32"/>
          <w:szCs w:val="32"/>
        </w:rPr>
      </w:pPr>
      <w:r w:rsidRPr="00112DEF">
        <w:rPr>
          <w:rFonts w:ascii="仿宋_GB2312" w:eastAsia="仿宋_GB2312" w:hint="eastAsia"/>
          <w:sz w:val="32"/>
          <w:szCs w:val="32"/>
        </w:rPr>
        <w:t xml:space="preserve">本文信息仅用于投资者教育之目的，不构成对投资者的任何投资建议，投资者不应当以该等信息取代其独立判断或仅根据该等信息做出决策。本文信息力求准确可靠，但对这些信息的准确性或完整性不作保证，亦不对因使用该等信息而引发或可能引发的损失承担任何责任。 </w:t>
      </w:r>
    </w:p>
    <w:p w14:paraId="31D10C59" w14:textId="77777777" w:rsidR="00897FEA" w:rsidRPr="00897FEA" w:rsidRDefault="00897FEA" w:rsidP="00897FEA">
      <w:pPr>
        <w:ind w:firstLineChars="200" w:firstLine="600"/>
        <w:rPr>
          <w:rFonts w:ascii="黑体" w:eastAsia="黑体" w:hAnsi="黑体"/>
          <w:sz w:val="30"/>
          <w:szCs w:val="30"/>
        </w:rPr>
      </w:pPr>
    </w:p>
    <w:sectPr w:rsidR="00897FEA" w:rsidRPr="00897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1E66" w14:textId="77777777" w:rsidR="007242AC" w:rsidRDefault="007242AC" w:rsidP="005A68CC">
      <w:r>
        <w:separator/>
      </w:r>
    </w:p>
  </w:endnote>
  <w:endnote w:type="continuationSeparator" w:id="0">
    <w:p w14:paraId="2A43C678" w14:textId="77777777" w:rsidR="007242AC" w:rsidRDefault="007242AC" w:rsidP="005A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4F7E" w14:textId="77777777" w:rsidR="007242AC" w:rsidRDefault="007242AC" w:rsidP="005A68CC">
      <w:r>
        <w:separator/>
      </w:r>
    </w:p>
  </w:footnote>
  <w:footnote w:type="continuationSeparator" w:id="0">
    <w:p w14:paraId="263BC0A1" w14:textId="77777777" w:rsidR="007242AC" w:rsidRDefault="007242AC" w:rsidP="005A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512"/>
    <w:multiLevelType w:val="hybridMultilevel"/>
    <w:tmpl w:val="7004ADEA"/>
    <w:lvl w:ilvl="0" w:tplc="43A0D37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15DC3F72"/>
    <w:multiLevelType w:val="hybridMultilevel"/>
    <w:tmpl w:val="88D26F9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21F620EA"/>
    <w:multiLevelType w:val="hybridMultilevel"/>
    <w:tmpl w:val="CBE46BE6"/>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23C445BD"/>
    <w:multiLevelType w:val="hybridMultilevel"/>
    <w:tmpl w:val="6D20E5F2"/>
    <w:lvl w:ilvl="0" w:tplc="04090011">
      <w:start w:val="1"/>
      <w:numFmt w:val="decimal"/>
      <w:lvlText w:val="%1)"/>
      <w:lvlJc w:val="left"/>
      <w:pPr>
        <w:ind w:left="1200" w:hanging="36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38194C13"/>
    <w:multiLevelType w:val="hybridMultilevel"/>
    <w:tmpl w:val="996073FE"/>
    <w:lvl w:ilvl="0" w:tplc="04090013">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C0D7933"/>
    <w:multiLevelType w:val="hybridMultilevel"/>
    <w:tmpl w:val="FE3606F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4C7D2453"/>
    <w:multiLevelType w:val="hybridMultilevel"/>
    <w:tmpl w:val="82AEC400"/>
    <w:lvl w:ilvl="0" w:tplc="04090013">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5B7D173C"/>
    <w:multiLevelType w:val="hybridMultilevel"/>
    <w:tmpl w:val="1730F554"/>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5C2D0307"/>
    <w:multiLevelType w:val="hybridMultilevel"/>
    <w:tmpl w:val="83889D2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65B341B1"/>
    <w:multiLevelType w:val="hybridMultilevel"/>
    <w:tmpl w:val="E9286028"/>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662B4F1C"/>
    <w:multiLevelType w:val="hybridMultilevel"/>
    <w:tmpl w:val="C2BA0E7C"/>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6D150931"/>
    <w:multiLevelType w:val="hybridMultilevel"/>
    <w:tmpl w:val="8CC0024E"/>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700A6CDE"/>
    <w:multiLevelType w:val="hybridMultilevel"/>
    <w:tmpl w:val="9C2E0322"/>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15:restartNumberingAfterBreak="0">
    <w:nsid w:val="71FE6378"/>
    <w:multiLevelType w:val="hybridMultilevel"/>
    <w:tmpl w:val="6A54859A"/>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72B97BBA"/>
    <w:multiLevelType w:val="hybridMultilevel"/>
    <w:tmpl w:val="A2587584"/>
    <w:lvl w:ilvl="0" w:tplc="04090013">
      <w:start w:val="1"/>
      <w:numFmt w:val="chineseCountingThousand"/>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73C813DB"/>
    <w:multiLevelType w:val="hybridMultilevel"/>
    <w:tmpl w:val="F0268E24"/>
    <w:lvl w:ilvl="0" w:tplc="1B8C533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7DDD6807"/>
    <w:multiLevelType w:val="hybridMultilevel"/>
    <w:tmpl w:val="141CE778"/>
    <w:lvl w:ilvl="0" w:tplc="26AE6F1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1"/>
  </w:num>
  <w:num w:numId="3">
    <w:abstractNumId w:val="2"/>
  </w:num>
  <w:num w:numId="4">
    <w:abstractNumId w:val="9"/>
  </w:num>
  <w:num w:numId="5">
    <w:abstractNumId w:val="5"/>
  </w:num>
  <w:num w:numId="6">
    <w:abstractNumId w:val="13"/>
  </w:num>
  <w:num w:numId="7">
    <w:abstractNumId w:val="16"/>
  </w:num>
  <w:num w:numId="8">
    <w:abstractNumId w:val="10"/>
  </w:num>
  <w:num w:numId="9">
    <w:abstractNumId w:val="15"/>
  </w:num>
  <w:num w:numId="10">
    <w:abstractNumId w:val="0"/>
  </w:num>
  <w:num w:numId="11">
    <w:abstractNumId w:val="3"/>
  </w:num>
  <w:num w:numId="12">
    <w:abstractNumId w:val="7"/>
  </w:num>
  <w:num w:numId="13">
    <w:abstractNumId w:val="8"/>
  </w:num>
  <w:num w:numId="14">
    <w:abstractNumId w:val="6"/>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72"/>
    <w:rsid w:val="000F30EE"/>
    <w:rsid w:val="00112DEF"/>
    <w:rsid w:val="00120462"/>
    <w:rsid w:val="00281FB6"/>
    <w:rsid w:val="00302778"/>
    <w:rsid w:val="00360B72"/>
    <w:rsid w:val="003E5260"/>
    <w:rsid w:val="003F1407"/>
    <w:rsid w:val="00404B79"/>
    <w:rsid w:val="00407428"/>
    <w:rsid w:val="005A68CC"/>
    <w:rsid w:val="00604651"/>
    <w:rsid w:val="00634E15"/>
    <w:rsid w:val="006650FC"/>
    <w:rsid w:val="007242AC"/>
    <w:rsid w:val="007A4CEA"/>
    <w:rsid w:val="007B495A"/>
    <w:rsid w:val="007D7BA4"/>
    <w:rsid w:val="007E7260"/>
    <w:rsid w:val="0080328D"/>
    <w:rsid w:val="00853767"/>
    <w:rsid w:val="00870E60"/>
    <w:rsid w:val="00897FEA"/>
    <w:rsid w:val="00A37ECA"/>
    <w:rsid w:val="00A734D2"/>
    <w:rsid w:val="00AD5CCA"/>
    <w:rsid w:val="00AF53D2"/>
    <w:rsid w:val="00B67B91"/>
    <w:rsid w:val="00BB6806"/>
    <w:rsid w:val="00BD11AA"/>
    <w:rsid w:val="00C17D3B"/>
    <w:rsid w:val="00C260ED"/>
    <w:rsid w:val="00C33FE8"/>
    <w:rsid w:val="00C709AB"/>
    <w:rsid w:val="00D425CA"/>
    <w:rsid w:val="00DF787F"/>
    <w:rsid w:val="00E3627A"/>
    <w:rsid w:val="00E519DA"/>
    <w:rsid w:val="00F1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5EE7"/>
  <w15:chartTrackingRefBased/>
  <w15:docId w15:val="{8AEF507C-9993-4181-9542-C9C52F5E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8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68CC"/>
    <w:rPr>
      <w:sz w:val="18"/>
      <w:szCs w:val="18"/>
    </w:rPr>
  </w:style>
  <w:style w:type="paragraph" w:styleId="a5">
    <w:name w:val="footer"/>
    <w:basedOn w:val="a"/>
    <w:link w:val="a6"/>
    <w:uiPriority w:val="99"/>
    <w:unhideWhenUsed/>
    <w:rsid w:val="005A68CC"/>
    <w:pPr>
      <w:tabs>
        <w:tab w:val="center" w:pos="4153"/>
        <w:tab w:val="right" w:pos="8306"/>
      </w:tabs>
      <w:snapToGrid w:val="0"/>
      <w:jc w:val="left"/>
    </w:pPr>
    <w:rPr>
      <w:sz w:val="18"/>
      <w:szCs w:val="18"/>
    </w:rPr>
  </w:style>
  <w:style w:type="character" w:customStyle="1" w:styleId="a6">
    <w:name w:val="页脚 字符"/>
    <w:basedOn w:val="a0"/>
    <w:link w:val="a5"/>
    <w:uiPriority w:val="99"/>
    <w:rsid w:val="005A68CC"/>
    <w:rPr>
      <w:sz w:val="18"/>
      <w:szCs w:val="18"/>
    </w:rPr>
  </w:style>
  <w:style w:type="paragraph" w:styleId="a7">
    <w:name w:val="List Paragraph"/>
    <w:basedOn w:val="a"/>
    <w:uiPriority w:val="34"/>
    <w:qFormat/>
    <w:rsid w:val="005A68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1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cp:keywords/>
  <dc:description/>
  <cp:lastModifiedBy>马雪程</cp:lastModifiedBy>
  <cp:revision>24</cp:revision>
  <dcterms:created xsi:type="dcterms:W3CDTF">2021-08-11T15:24:00Z</dcterms:created>
  <dcterms:modified xsi:type="dcterms:W3CDTF">2021-08-17T07:40:00Z</dcterms:modified>
</cp:coreProperties>
</file>