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CB89C" w14:textId="7007A041" w:rsidR="00AB2086" w:rsidRDefault="00AB2086" w:rsidP="00032AEC">
      <w:pPr>
        <w:jc w:val="center"/>
        <w:rPr>
          <w:rFonts w:ascii="宋体" w:eastAsia="宋体" w:hAnsi="宋体"/>
          <w:sz w:val="44"/>
          <w:szCs w:val="44"/>
        </w:rPr>
      </w:pPr>
      <w:r w:rsidRPr="00032AEC">
        <w:rPr>
          <w:rFonts w:ascii="宋体" w:eastAsia="宋体" w:hAnsi="宋体" w:hint="eastAsia"/>
          <w:sz w:val="44"/>
          <w:szCs w:val="44"/>
        </w:rPr>
        <w:t>【雪球系列】雪球产品的</w:t>
      </w:r>
      <w:r w:rsidR="003C2250">
        <w:rPr>
          <w:rFonts w:ascii="宋体" w:eastAsia="宋体" w:hAnsi="宋体" w:hint="eastAsia"/>
          <w:sz w:val="44"/>
          <w:szCs w:val="44"/>
        </w:rPr>
        <w:t>损益</w:t>
      </w:r>
      <w:r w:rsidR="00032AEC" w:rsidRPr="00032AEC">
        <w:rPr>
          <w:rFonts w:ascii="宋体" w:eastAsia="宋体" w:hAnsi="宋体" w:hint="eastAsia"/>
          <w:sz w:val="44"/>
          <w:szCs w:val="44"/>
        </w:rPr>
        <w:t>情形</w:t>
      </w:r>
    </w:p>
    <w:p w14:paraId="25AF73A1" w14:textId="77777777" w:rsidR="00032AEC" w:rsidRPr="00032AEC" w:rsidRDefault="00032AEC" w:rsidP="00032AEC">
      <w:pPr>
        <w:jc w:val="center"/>
        <w:rPr>
          <w:rFonts w:ascii="宋体" w:eastAsia="宋体" w:hAnsi="宋体"/>
          <w:sz w:val="44"/>
          <w:szCs w:val="44"/>
        </w:rPr>
      </w:pPr>
    </w:p>
    <w:p w14:paraId="28BBB468" w14:textId="49D7D0A2" w:rsidR="00AA6E26" w:rsidRDefault="00AA6E26" w:rsidP="001B3526">
      <w:pPr>
        <w:ind w:firstLineChars="200" w:firstLine="640"/>
        <w:rPr>
          <w:rFonts w:ascii="仿宋_GB2312" w:eastAsia="仿宋_GB2312"/>
          <w:sz w:val="32"/>
          <w:szCs w:val="32"/>
        </w:rPr>
      </w:pPr>
      <w:r w:rsidRPr="00AA6E26">
        <w:rPr>
          <w:rFonts w:ascii="仿宋_GB2312" w:eastAsia="仿宋_GB2312" w:hint="eastAsia"/>
          <w:sz w:val="32"/>
          <w:szCs w:val="32"/>
        </w:rPr>
        <w:t>2</w:t>
      </w:r>
      <w:r w:rsidRPr="00AA6E26">
        <w:rPr>
          <w:rFonts w:ascii="仿宋_GB2312" w:eastAsia="仿宋_GB2312"/>
          <w:sz w:val="32"/>
          <w:szCs w:val="32"/>
        </w:rPr>
        <w:t>020</w:t>
      </w:r>
      <w:r w:rsidRPr="00AA6E26">
        <w:rPr>
          <w:rFonts w:ascii="仿宋_GB2312" w:eastAsia="仿宋_GB2312" w:hint="eastAsia"/>
          <w:sz w:val="32"/>
          <w:szCs w:val="32"/>
        </w:rPr>
        <w:t>年以来，一种特殊的金融产品</w:t>
      </w:r>
      <w:r w:rsidR="001B3526">
        <w:rPr>
          <w:rFonts w:ascii="仿宋_GB2312" w:eastAsia="仿宋_GB2312" w:hint="eastAsia"/>
          <w:sz w:val="32"/>
          <w:szCs w:val="32"/>
        </w:rPr>
        <w:t>引起了市场的高度关注</w:t>
      </w:r>
      <w:r w:rsidRPr="00AA6E26">
        <w:rPr>
          <w:rFonts w:ascii="仿宋_GB2312" w:eastAsia="仿宋_GB2312" w:hint="eastAsia"/>
          <w:sz w:val="32"/>
          <w:szCs w:val="32"/>
        </w:rPr>
        <w:t>——雪球产品。</w:t>
      </w:r>
      <w:r w:rsidR="00032AEC" w:rsidRPr="00AA6E26">
        <w:rPr>
          <w:rFonts w:ascii="仿宋_GB2312" w:eastAsia="仿宋_GB2312" w:hint="eastAsia"/>
          <w:sz w:val="32"/>
          <w:szCs w:val="32"/>
        </w:rPr>
        <w:t>雪球产品本质上类似于卖出奇异看跌期权、并获取期权费，标的可挂钩指数、个股、商品等，投资者的收益情形取决于挂钩标的</w:t>
      </w:r>
      <w:proofErr w:type="gramStart"/>
      <w:r w:rsidR="00032AEC" w:rsidRPr="00AA6E26">
        <w:rPr>
          <w:rFonts w:ascii="仿宋_GB2312" w:eastAsia="仿宋_GB2312" w:hint="eastAsia"/>
          <w:sz w:val="32"/>
          <w:szCs w:val="32"/>
        </w:rPr>
        <w:t>的</w:t>
      </w:r>
      <w:proofErr w:type="gramEnd"/>
      <w:r w:rsidR="00032AEC" w:rsidRPr="00AA6E26">
        <w:rPr>
          <w:rFonts w:ascii="仿宋_GB2312" w:eastAsia="仿宋_GB2312" w:hint="eastAsia"/>
          <w:sz w:val="32"/>
          <w:szCs w:val="32"/>
        </w:rPr>
        <w:t>市场表现是否触发敲出事件与敲</w:t>
      </w:r>
      <w:r w:rsidR="007850B2">
        <w:rPr>
          <w:rFonts w:ascii="仿宋_GB2312" w:eastAsia="仿宋_GB2312" w:hint="eastAsia"/>
          <w:sz w:val="32"/>
          <w:szCs w:val="32"/>
        </w:rPr>
        <w:t>入</w:t>
      </w:r>
      <w:r w:rsidR="00032AEC" w:rsidRPr="00AA6E26">
        <w:rPr>
          <w:rFonts w:ascii="仿宋_GB2312" w:eastAsia="仿宋_GB2312" w:hint="eastAsia"/>
          <w:sz w:val="32"/>
          <w:szCs w:val="32"/>
        </w:rPr>
        <w:t>事件。产品持有期内，挂钩标的价格在敲出与敲入价格两个区间内震荡，如果向上穿过障碍区间就敲出终止，投资者获得约定的票息；如果向下穿出障碍区间，投资者则可能会亏损本金；如果产品存续期内标的价格未发生穿出情形，则在产品到期时获得约定票息。因此，</w:t>
      </w:r>
      <w:r w:rsidR="00655A03" w:rsidRPr="00AA6E26">
        <w:rPr>
          <w:rFonts w:ascii="仿宋_GB2312" w:eastAsia="仿宋_GB2312" w:hint="eastAsia"/>
          <w:sz w:val="32"/>
          <w:szCs w:val="32"/>
        </w:rPr>
        <w:t>投资者在被雪球产品的高额票息所吸引的同时，应当明确了解购买雪球产品后所可能面临的</w:t>
      </w:r>
      <w:r w:rsidRPr="00AA6E26">
        <w:rPr>
          <w:rFonts w:ascii="仿宋_GB2312" w:eastAsia="仿宋_GB2312" w:hint="eastAsia"/>
          <w:sz w:val="32"/>
          <w:szCs w:val="32"/>
        </w:rPr>
        <w:t>几种</w:t>
      </w:r>
      <w:r w:rsidR="003C2250">
        <w:rPr>
          <w:rFonts w:ascii="仿宋_GB2312" w:eastAsia="仿宋_GB2312" w:hint="eastAsia"/>
          <w:sz w:val="32"/>
          <w:szCs w:val="32"/>
        </w:rPr>
        <w:t>损益</w:t>
      </w:r>
      <w:r w:rsidR="00655A03" w:rsidRPr="00AA6E26">
        <w:rPr>
          <w:rFonts w:ascii="仿宋_GB2312" w:eastAsia="仿宋_GB2312" w:hint="eastAsia"/>
          <w:sz w:val="32"/>
          <w:szCs w:val="32"/>
        </w:rPr>
        <w:t>情形。</w:t>
      </w:r>
    </w:p>
    <w:p w14:paraId="2D645EA1" w14:textId="6B8EE7E2" w:rsidR="00AB2086" w:rsidRPr="00032AEC" w:rsidRDefault="00692596" w:rsidP="00AA6E26">
      <w:pPr>
        <w:ind w:firstLineChars="200" w:firstLine="640"/>
        <w:rPr>
          <w:rFonts w:ascii="仿宋_GB2312" w:eastAsia="仿宋_GB2312"/>
          <w:sz w:val="32"/>
          <w:szCs w:val="32"/>
        </w:rPr>
      </w:pPr>
      <w:r>
        <w:rPr>
          <w:rFonts w:ascii="仿宋_GB2312" w:eastAsia="仿宋_GB2312" w:hint="eastAsia"/>
          <w:sz w:val="32"/>
          <w:szCs w:val="32"/>
        </w:rPr>
        <w:t>下面根据下表中</w:t>
      </w:r>
      <w:r w:rsidR="00AB2086" w:rsidRPr="00032AEC">
        <w:rPr>
          <w:rFonts w:ascii="仿宋_GB2312" w:eastAsia="仿宋_GB2312" w:hint="eastAsia"/>
          <w:sz w:val="32"/>
          <w:szCs w:val="32"/>
        </w:rPr>
        <w:t>雪球产品为示例</w:t>
      </w:r>
      <w:r w:rsidR="00442F49">
        <w:rPr>
          <w:rFonts w:ascii="仿宋_GB2312" w:eastAsia="仿宋_GB2312" w:hint="eastAsia"/>
          <w:sz w:val="32"/>
          <w:szCs w:val="32"/>
        </w:rPr>
        <w:t>，</w:t>
      </w:r>
      <w:r>
        <w:rPr>
          <w:rFonts w:ascii="仿宋_GB2312" w:eastAsia="仿宋_GB2312" w:hint="eastAsia"/>
          <w:sz w:val="32"/>
          <w:szCs w:val="32"/>
        </w:rPr>
        <w:t>介绍</w:t>
      </w:r>
      <w:r w:rsidR="00442F49">
        <w:rPr>
          <w:rFonts w:ascii="仿宋_GB2312" w:eastAsia="仿宋_GB2312" w:hint="eastAsia"/>
          <w:sz w:val="32"/>
          <w:szCs w:val="32"/>
        </w:rPr>
        <w:t>通常情况下</w:t>
      </w:r>
      <w:r>
        <w:rPr>
          <w:rFonts w:ascii="仿宋_GB2312" w:eastAsia="仿宋_GB2312" w:hint="eastAsia"/>
          <w:sz w:val="32"/>
          <w:szCs w:val="32"/>
        </w:rPr>
        <w:t>雪球产品的四种收益情形，并假设投资者投资金额为1</w:t>
      </w:r>
      <w:r>
        <w:rPr>
          <w:rFonts w:ascii="仿宋_GB2312" w:eastAsia="仿宋_GB2312"/>
          <w:sz w:val="32"/>
          <w:szCs w:val="32"/>
        </w:rPr>
        <w:t>00</w:t>
      </w:r>
      <w:r>
        <w:rPr>
          <w:rFonts w:ascii="仿宋_GB2312" w:eastAsia="仿宋_GB2312" w:hint="eastAsia"/>
          <w:sz w:val="32"/>
          <w:szCs w:val="32"/>
        </w:rPr>
        <w:t>万元，中证5</w:t>
      </w:r>
      <w:r>
        <w:rPr>
          <w:rFonts w:ascii="仿宋_GB2312" w:eastAsia="仿宋_GB2312"/>
          <w:sz w:val="32"/>
          <w:szCs w:val="32"/>
        </w:rPr>
        <w:t>00</w:t>
      </w:r>
      <w:r>
        <w:rPr>
          <w:rFonts w:ascii="仿宋_GB2312" w:eastAsia="仿宋_GB2312" w:hint="eastAsia"/>
          <w:sz w:val="32"/>
          <w:szCs w:val="32"/>
        </w:rPr>
        <w:t>指数期</w:t>
      </w:r>
      <w:proofErr w:type="gramStart"/>
      <w:r>
        <w:rPr>
          <w:rFonts w:ascii="仿宋_GB2312" w:eastAsia="仿宋_GB2312" w:hint="eastAsia"/>
          <w:sz w:val="32"/>
          <w:szCs w:val="32"/>
        </w:rPr>
        <w:t>初价格</w:t>
      </w:r>
      <w:proofErr w:type="gramEnd"/>
      <w:r>
        <w:rPr>
          <w:rFonts w:ascii="仿宋_GB2312" w:eastAsia="仿宋_GB2312" w:hint="eastAsia"/>
          <w:sz w:val="32"/>
          <w:szCs w:val="32"/>
        </w:rPr>
        <w:t>为</w:t>
      </w:r>
      <w:r w:rsidR="005830C5">
        <w:rPr>
          <w:rFonts w:ascii="仿宋_GB2312" w:eastAsia="仿宋_GB2312"/>
          <w:sz w:val="32"/>
          <w:szCs w:val="32"/>
        </w:rPr>
        <w:t>7</w:t>
      </w:r>
      <w:r>
        <w:rPr>
          <w:rFonts w:ascii="仿宋_GB2312" w:eastAsia="仿宋_GB2312"/>
          <w:sz w:val="32"/>
          <w:szCs w:val="32"/>
        </w:rPr>
        <w:t>000</w:t>
      </w:r>
      <w:r w:rsidR="00EA51F7">
        <w:rPr>
          <w:rFonts w:ascii="仿宋_GB2312" w:eastAsia="仿宋_GB2312" w:hint="eastAsia"/>
          <w:sz w:val="32"/>
          <w:szCs w:val="32"/>
        </w:rPr>
        <w:t>点。</w:t>
      </w:r>
    </w:p>
    <w:tbl>
      <w:tblPr>
        <w:tblStyle w:val="a7"/>
        <w:tblW w:w="6379" w:type="dxa"/>
        <w:tblInd w:w="1271" w:type="dxa"/>
        <w:tblLook w:val="04A0" w:firstRow="1" w:lastRow="0" w:firstColumn="1" w:lastColumn="0" w:noHBand="0" w:noVBand="1"/>
      </w:tblPr>
      <w:tblGrid>
        <w:gridCol w:w="2269"/>
        <w:gridCol w:w="4110"/>
      </w:tblGrid>
      <w:tr w:rsidR="00692596" w:rsidRPr="00AA6E26" w14:paraId="687237D5" w14:textId="77777777" w:rsidTr="00BA3E93">
        <w:trPr>
          <w:trHeight w:val="270"/>
        </w:trPr>
        <w:tc>
          <w:tcPr>
            <w:tcW w:w="6379" w:type="dxa"/>
            <w:gridSpan w:val="2"/>
            <w:noWrap/>
            <w:hideMark/>
          </w:tcPr>
          <w:p w14:paraId="6DEAEC25" w14:textId="4230C74C" w:rsidR="00692596" w:rsidRPr="00AA6E26" w:rsidRDefault="00692596" w:rsidP="00692596">
            <w:pPr>
              <w:jc w:val="center"/>
              <w:rPr>
                <w:rFonts w:ascii="仿宋_GB2312" w:eastAsia="仿宋_GB2312"/>
                <w:sz w:val="24"/>
                <w:szCs w:val="24"/>
              </w:rPr>
            </w:pPr>
            <w:r w:rsidRPr="00AA6E26">
              <w:rPr>
                <w:rFonts w:ascii="仿宋_GB2312" w:eastAsia="仿宋_GB2312" w:hint="eastAsia"/>
                <w:sz w:val="24"/>
                <w:szCs w:val="24"/>
              </w:rPr>
              <w:t>非保本型雪球产品A</w:t>
            </w:r>
          </w:p>
        </w:tc>
      </w:tr>
      <w:tr w:rsidR="00AB2086" w:rsidRPr="00AA6E26" w14:paraId="397A6F0A" w14:textId="77777777" w:rsidTr="00CA34DB">
        <w:trPr>
          <w:trHeight w:val="270"/>
        </w:trPr>
        <w:tc>
          <w:tcPr>
            <w:tcW w:w="2269" w:type="dxa"/>
            <w:noWrap/>
            <w:hideMark/>
          </w:tcPr>
          <w:p w14:paraId="00D4D1E8"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挂钩标的</w:t>
            </w:r>
          </w:p>
        </w:tc>
        <w:tc>
          <w:tcPr>
            <w:tcW w:w="4110" w:type="dxa"/>
            <w:noWrap/>
            <w:hideMark/>
          </w:tcPr>
          <w:p w14:paraId="7F85577E"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中证500指数</w:t>
            </w:r>
          </w:p>
        </w:tc>
      </w:tr>
      <w:tr w:rsidR="00AB2086" w:rsidRPr="00AA6E26" w14:paraId="4072D3D2" w14:textId="77777777" w:rsidTr="00CA34DB">
        <w:trPr>
          <w:trHeight w:val="270"/>
        </w:trPr>
        <w:tc>
          <w:tcPr>
            <w:tcW w:w="2269" w:type="dxa"/>
            <w:noWrap/>
            <w:hideMark/>
          </w:tcPr>
          <w:p w14:paraId="2902B82A"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产品期限</w:t>
            </w:r>
          </w:p>
        </w:tc>
        <w:tc>
          <w:tcPr>
            <w:tcW w:w="4110" w:type="dxa"/>
            <w:noWrap/>
            <w:hideMark/>
          </w:tcPr>
          <w:p w14:paraId="685FDB74" w14:textId="76E5BF81" w:rsidR="00AB2086" w:rsidRPr="00AA6E26" w:rsidRDefault="0017501E" w:rsidP="00CA34DB">
            <w:pPr>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2</w:t>
            </w:r>
            <w:r w:rsidR="00AB2086" w:rsidRPr="00AA6E26">
              <w:rPr>
                <w:rFonts w:ascii="仿宋_GB2312" w:eastAsia="仿宋_GB2312" w:hint="eastAsia"/>
                <w:sz w:val="24"/>
                <w:szCs w:val="24"/>
              </w:rPr>
              <w:t>个月</w:t>
            </w:r>
          </w:p>
        </w:tc>
      </w:tr>
      <w:tr w:rsidR="00AB2086" w:rsidRPr="00AA6E26" w14:paraId="5D0D426D" w14:textId="77777777" w:rsidTr="00CA34DB">
        <w:trPr>
          <w:trHeight w:val="270"/>
        </w:trPr>
        <w:tc>
          <w:tcPr>
            <w:tcW w:w="2269" w:type="dxa"/>
            <w:noWrap/>
            <w:hideMark/>
          </w:tcPr>
          <w:p w14:paraId="10350199"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期</w:t>
            </w:r>
            <w:proofErr w:type="gramStart"/>
            <w:r w:rsidRPr="00AA6E26">
              <w:rPr>
                <w:rFonts w:ascii="仿宋_GB2312" w:eastAsia="仿宋_GB2312" w:hint="eastAsia"/>
                <w:sz w:val="24"/>
                <w:szCs w:val="24"/>
              </w:rPr>
              <w:t>初观察</w:t>
            </w:r>
            <w:proofErr w:type="gramEnd"/>
            <w:r w:rsidRPr="00AA6E26">
              <w:rPr>
                <w:rFonts w:ascii="仿宋_GB2312" w:eastAsia="仿宋_GB2312" w:hint="eastAsia"/>
                <w:sz w:val="24"/>
                <w:szCs w:val="24"/>
              </w:rPr>
              <w:t>日</w:t>
            </w:r>
          </w:p>
        </w:tc>
        <w:tc>
          <w:tcPr>
            <w:tcW w:w="4110" w:type="dxa"/>
            <w:noWrap/>
            <w:hideMark/>
          </w:tcPr>
          <w:p w14:paraId="5C8B0A0B" w14:textId="7D7FAEE1"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初始</w:t>
            </w:r>
            <w:r w:rsidR="00F70330">
              <w:rPr>
                <w:rFonts w:ascii="仿宋_GB2312" w:eastAsia="仿宋_GB2312" w:hint="eastAsia"/>
                <w:sz w:val="24"/>
                <w:szCs w:val="24"/>
              </w:rPr>
              <w:t>交易</w:t>
            </w:r>
            <w:r w:rsidRPr="00AA6E26">
              <w:rPr>
                <w:rFonts w:ascii="仿宋_GB2312" w:eastAsia="仿宋_GB2312" w:hint="eastAsia"/>
                <w:sz w:val="24"/>
                <w:szCs w:val="24"/>
              </w:rPr>
              <w:t>日</w:t>
            </w:r>
          </w:p>
        </w:tc>
      </w:tr>
      <w:tr w:rsidR="00AB2086" w:rsidRPr="00AA6E26" w14:paraId="6FEC5CFB" w14:textId="77777777" w:rsidTr="00CA34DB">
        <w:trPr>
          <w:trHeight w:val="270"/>
        </w:trPr>
        <w:tc>
          <w:tcPr>
            <w:tcW w:w="2269" w:type="dxa"/>
            <w:noWrap/>
            <w:hideMark/>
          </w:tcPr>
          <w:p w14:paraId="60BA4828"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敲入观察日</w:t>
            </w:r>
          </w:p>
        </w:tc>
        <w:tc>
          <w:tcPr>
            <w:tcW w:w="4110" w:type="dxa"/>
            <w:noWrap/>
            <w:hideMark/>
          </w:tcPr>
          <w:p w14:paraId="656F0A55"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存续期内每个交易日</w:t>
            </w:r>
          </w:p>
        </w:tc>
      </w:tr>
      <w:tr w:rsidR="00AB2086" w:rsidRPr="00AA6E26" w14:paraId="2E0F7913" w14:textId="77777777" w:rsidTr="00CA34DB">
        <w:trPr>
          <w:trHeight w:val="270"/>
        </w:trPr>
        <w:tc>
          <w:tcPr>
            <w:tcW w:w="2269" w:type="dxa"/>
            <w:noWrap/>
            <w:hideMark/>
          </w:tcPr>
          <w:p w14:paraId="59B7FDEC"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敲出观察日</w:t>
            </w:r>
          </w:p>
        </w:tc>
        <w:tc>
          <w:tcPr>
            <w:tcW w:w="4110" w:type="dxa"/>
            <w:noWrap/>
            <w:hideMark/>
          </w:tcPr>
          <w:p w14:paraId="02952094"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每月观察一次，前两个月观察日不观察敲出</w:t>
            </w:r>
          </w:p>
        </w:tc>
      </w:tr>
      <w:tr w:rsidR="00AB2086" w:rsidRPr="00AA6E26" w14:paraId="63818401" w14:textId="77777777" w:rsidTr="00CA34DB">
        <w:trPr>
          <w:trHeight w:val="270"/>
        </w:trPr>
        <w:tc>
          <w:tcPr>
            <w:tcW w:w="2269" w:type="dxa"/>
            <w:noWrap/>
            <w:hideMark/>
          </w:tcPr>
          <w:p w14:paraId="22A4A74C"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期</w:t>
            </w:r>
            <w:proofErr w:type="gramStart"/>
            <w:r w:rsidRPr="00AA6E26">
              <w:rPr>
                <w:rFonts w:ascii="仿宋_GB2312" w:eastAsia="仿宋_GB2312" w:hint="eastAsia"/>
                <w:sz w:val="24"/>
                <w:szCs w:val="24"/>
              </w:rPr>
              <w:t>初价格</w:t>
            </w:r>
            <w:proofErr w:type="gramEnd"/>
          </w:p>
        </w:tc>
        <w:tc>
          <w:tcPr>
            <w:tcW w:w="4110" w:type="dxa"/>
            <w:noWrap/>
            <w:hideMark/>
          </w:tcPr>
          <w:p w14:paraId="21B2CD7A" w14:textId="39A26CBB"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期</w:t>
            </w:r>
            <w:proofErr w:type="gramStart"/>
            <w:r w:rsidRPr="00AA6E26">
              <w:rPr>
                <w:rFonts w:ascii="仿宋_GB2312" w:eastAsia="仿宋_GB2312" w:hint="eastAsia"/>
                <w:sz w:val="24"/>
                <w:szCs w:val="24"/>
              </w:rPr>
              <w:t>初观察</w:t>
            </w:r>
            <w:proofErr w:type="gramEnd"/>
            <w:r w:rsidRPr="00AA6E26">
              <w:rPr>
                <w:rFonts w:ascii="仿宋_GB2312" w:eastAsia="仿宋_GB2312" w:hint="eastAsia"/>
                <w:sz w:val="24"/>
                <w:szCs w:val="24"/>
              </w:rPr>
              <w:t>日标的</w:t>
            </w:r>
            <w:proofErr w:type="gramStart"/>
            <w:r w:rsidRPr="00AA6E26">
              <w:rPr>
                <w:rFonts w:ascii="仿宋_GB2312" w:eastAsia="仿宋_GB2312" w:hint="eastAsia"/>
                <w:sz w:val="24"/>
                <w:szCs w:val="24"/>
              </w:rPr>
              <w:t>的</w:t>
            </w:r>
            <w:proofErr w:type="gramEnd"/>
            <w:r w:rsidRPr="00AA6E26">
              <w:rPr>
                <w:rFonts w:ascii="仿宋_GB2312" w:eastAsia="仿宋_GB2312" w:hint="eastAsia"/>
                <w:sz w:val="24"/>
                <w:szCs w:val="24"/>
              </w:rPr>
              <w:t>收盘价</w:t>
            </w:r>
            <w:r w:rsidR="005830C5">
              <w:rPr>
                <w:rFonts w:ascii="仿宋_GB2312" w:eastAsia="仿宋_GB2312" w:hint="eastAsia"/>
                <w:sz w:val="24"/>
                <w:szCs w:val="24"/>
              </w:rPr>
              <w:t>（7</w:t>
            </w:r>
            <w:r w:rsidR="005830C5">
              <w:rPr>
                <w:rFonts w:ascii="仿宋_GB2312" w:eastAsia="仿宋_GB2312"/>
                <w:sz w:val="24"/>
                <w:szCs w:val="24"/>
              </w:rPr>
              <w:t>000</w:t>
            </w:r>
            <w:r w:rsidR="005830C5">
              <w:rPr>
                <w:rFonts w:ascii="仿宋_GB2312" w:eastAsia="仿宋_GB2312" w:hint="eastAsia"/>
                <w:sz w:val="24"/>
                <w:szCs w:val="24"/>
              </w:rPr>
              <w:t>点）</w:t>
            </w:r>
          </w:p>
        </w:tc>
      </w:tr>
      <w:tr w:rsidR="00AB2086" w:rsidRPr="00AA6E26" w14:paraId="5C9B7CBF" w14:textId="77777777" w:rsidTr="00CA34DB">
        <w:trPr>
          <w:trHeight w:val="270"/>
        </w:trPr>
        <w:tc>
          <w:tcPr>
            <w:tcW w:w="2269" w:type="dxa"/>
            <w:noWrap/>
            <w:hideMark/>
          </w:tcPr>
          <w:p w14:paraId="7AB20D86"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敲出价格</w:t>
            </w:r>
          </w:p>
        </w:tc>
        <w:tc>
          <w:tcPr>
            <w:tcW w:w="4110" w:type="dxa"/>
            <w:noWrap/>
            <w:hideMark/>
          </w:tcPr>
          <w:p w14:paraId="1BBDD4DA" w14:textId="3E1B8F19"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期</w:t>
            </w:r>
            <w:proofErr w:type="gramStart"/>
            <w:r w:rsidRPr="00AA6E26">
              <w:rPr>
                <w:rFonts w:ascii="仿宋_GB2312" w:eastAsia="仿宋_GB2312" w:hint="eastAsia"/>
                <w:sz w:val="24"/>
                <w:szCs w:val="24"/>
              </w:rPr>
              <w:t>初价格</w:t>
            </w:r>
            <w:proofErr w:type="gramEnd"/>
            <w:r w:rsidRPr="00AA6E26">
              <w:rPr>
                <w:rFonts w:ascii="仿宋_GB2312" w:eastAsia="仿宋_GB2312" w:hint="eastAsia"/>
                <w:sz w:val="24"/>
                <w:szCs w:val="24"/>
              </w:rPr>
              <w:t>*10</w:t>
            </w:r>
            <w:r w:rsidR="00F70330">
              <w:rPr>
                <w:rFonts w:ascii="仿宋_GB2312" w:eastAsia="仿宋_GB2312"/>
                <w:sz w:val="24"/>
                <w:szCs w:val="24"/>
              </w:rPr>
              <w:t>5</w:t>
            </w:r>
            <w:r w:rsidRPr="00AA6E26">
              <w:rPr>
                <w:rFonts w:ascii="仿宋_GB2312" w:eastAsia="仿宋_GB2312" w:hint="eastAsia"/>
                <w:sz w:val="24"/>
                <w:szCs w:val="24"/>
              </w:rPr>
              <w:t>%</w:t>
            </w:r>
            <w:r w:rsidR="00045950">
              <w:rPr>
                <w:rFonts w:ascii="仿宋_GB2312" w:eastAsia="仿宋_GB2312" w:hint="eastAsia"/>
                <w:sz w:val="24"/>
                <w:szCs w:val="24"/>
              </w:rPr>
              <w:t>（7</w:t>
            </w:r>
            <w:r w:rsidR="00045950">
              <w:rPr>
                <w:rFonts w:ascii="仿宋_GB2312" w:eastAsia="仿宋_GB2312"/>
                <w:sz w:val="24"/>
                <w:szCs w:val="24"/>
              </w:rPr>
              <w:t>350</w:t>
            </w:r>
            <w:r w:rsidR="00045950">
              <w:rPr>
                <w:rFonts w:ascii="仿宋_GB2312" w:eastAsia="仿宋_GB2312" w:hint="eastAsia"/>
                <w:sz w:val="24"/>
                <w:szCs w:val="24"/>
              </w:rPr>
              <w:t>点）</w:t>
            </w:r>
          </w:p>
        </w:tc>
      </w:tr>
      <w:tr w:rsidR="00AB2086" w:rsidRPr="00AA6E26" w14:paraId="69CD8F85" w14:textId="77777777" w:rsidTr="00CA34DB">
        <w:trPr>
          <w:trHeight w:val="270"/>
        </w:trPr>
        <w:tc>
          <w:tcPr>
            <w:tcW w:w="2269" w:type="dxa"/>
            <w:noWrap/>
            <w:hideMark/>
          </w:tcPr>
          <w:p w14:paraId="540D8526"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敲入价格</w:t>
            </w:r>
          </w:p>
        </w:tc>
        <w:tc>
          <w:tcPr>
            <w:tcW w:w="4110" w:type="dxa"/>
            <w:noWrap/>
            <w:hideMark/>
          </w:tcPr>
          <w:p w14:paraId="25B9F3E0" w14:textId="459EBB25"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期</w:t>
            </w:r>
            <w:proofErr w:type="gramStart"/>
            <w:r w:rsidRPr="00AA6E26">
              <w:rPr>
                <w:rFonts w:ascii="仿宋_GB2312" w:eastAsia="仿宋_GB2312" w:hint="eastAsia"/>
                <w:sz w:val="24"/>
                <w:szCs w:val="24"/>
              </w:rPr>
              <w:t>初价格</w:t>
            </w:r>
            <w:proofErr w:type="gramEnd"/>
            <w:r w:rsidRPr="00AA6E26">
              <w:rPr>
                <w:rFonts w:ascii="仿宋_GB2312" w:eastAsia="仿宋_GB2312" w:hint="eastAsia"/>
                <w:sz w:val="24"/>
                <w:szCs w:val="24"/>
              </w:rPr>
              <w:t>*</w:t>
            </w:r>
            <w:r w:rsidR="00F70330">
              <w:rPr>
                <w:rFonts w:ascii="仿宋_GB2312" w:eastAsia="仿宋_GB2312"/>
                <w:sz w:val="24"/>
                <w:szCs w:val="24"/>
              </w:rPr>
              <w:t>7</w:t>
            </w:r>
            <w:r w:rsidRPr="00AA6E26">
              <w:rPr>
                <w:rFonts w:ascii="仿宋_GB2312" w:eastAsia="仿宋_GB2312" w:hint="eastAsia"/>
                <w:sz w:val="24"/>
                <w:szCs w:val="24"/>
              </w:rPr>
              <w:t>0%</w:t>
            </w:r>
            <w:r w:rsidR="00045950">
              <w:rPr>
                <w:rFonts w:ascii="仿宋_GB2312" w:eastAsia="仿宋_GB2312" w:hint="eastAsia"/>
                <w:sz w:val="24"/>
                <w:szCs w:val="24"/>
              </w:rPr>
              <w:t>（4</w:t>
            </w:r>
            <w:r w:rsidR="00045950">
              <w:rPr>
                <w:rFonts w:ascii="仿宋_GB2312" w:eastAsia="仿宋_GB2312"/>
                <w:sz w:val="24"/>
                <w:szCs w:val="24"/>
              </w:rPr>
              <w:t>900</w:t>
            </w:r>
            <w:r w:rsidR="00045950">
              <w:rPr>
                <w:rFonts w:ascii="仿宋_GB2312" w:eastAsia="仿宋_GB2312" w:hint="eastAsia"/>
                <w:sz w:val="24"/>
                <w:szCs w:val="24"/>
              </w:rPr>
              <w:t>点）</w:t>
            </w:r>
          </w:p>
        </w:tc>
      </w:tr>
      <w:tr w:rsidR="00AB2086" w:rsidRPr="00AA6E26" w14:paraId="1ABCA0CC" w14:textId="77777777" w:rsidTr="00CA34DB">
        <w:trPr>
          <w:trHeight w:val="270"/>
        </w:trPr>
        <w:tc>
          <w:tcPr>
            <w:tcW w:w="2269" w:type="dxa"/>
            <w:noWrap/>
            <w:hideMark/>
          </w:tcPr>
          <w:p w14:paraId="0E07D589"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敲出事件</w:t>
            </w:r>
          </w:p>
        </w:tc>
        <w:tc>
          <w:tcPr>
            <w:tcW w:w="4110" w:type="dxa"/>
            <w:noWrap/>
            <w:hideMark/>
          </w:tcPr>
          <w:p w14:paraId="5D9791AE"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任一敲出观察日收盘价高于敲出价格</w:t>
            </w:r>
          </w:p>
        </w:tc>
      </w:tr>
      <w:tr w:rsidR="00AB2086" w:rsidRPr="00AA6E26" w14:paraId="71C1981A" w14:textId="77777777" w:rsidTr="00CA34DB">
        <w:trPr>
          <w:trHeight w:val="270"/>
        </w:trPr>
        <w:tc>
          <w:tcPr>
            <w:tcW w:w="2269" w:type="dxa"/>
            <w:noWrap/>
            <w:hideMark/>
          </w:tcPr>
          <w:p w14:paraId="51716AC1"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敲入事件</w:t>
            </w:r>
          </w:p>
        </w:tc>
        <w:tc>
          <w:tcPr>
            <w:tcW w:w="4110" w:type="dxa"/>
            <w:noWrap/>
            <w:hideMark/>
          </w:tcPr>
          <w:p w14:paraId="0719543F"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t>任</w:t>
            </w:r>
            <w:proofErr w:type="gramStart"/>
            <w:r w:rsidRPr="00AA6E26">
              <w:rPr>
                <w:rFonts w:ascii="仿宋_GB2312" w:eastAsia="仿宋_GB2312" w:hint="eastAsia"/>
                <w:sz w:val="24"/>
                <w:szCs w:val="24"/>
              </w:rPr>
              <w:t>一</w:t>
            </w:r>
            <w:proofErr w:type="gramEnd"/>
            <w:r w:rsidRPr="00AA6E26">
              <w:rPr>
                <w:rFonts w:ascii="仿宋_GB2312" w:eastAsia="仿宋_GB2312" w:hint="eastAsia"/>
                <w:sz w:val="24"/>
                <w:szCs w:val="24"/>
              </w:rPr>
              <w:t>敲入观察日收盘价低于敲入价格</w:t>
            </w:r>
          </w:p>
        </w:tc>
      </w:tr>
      <w:tr w:rsidR="00AB2086" w:rsidRPr="00AA6E26" w14:paraId="2F78114A" w14:textId="77777777" w:rsidTr="00CA34DB">
        <w:trPr>
          <w:trHeight w:val="270"/>
        </w:trPr>
        <w:tc>
          <w:tcPr>
            <w:tcW w:w="2269" w:type="dxa"/>
            <w:noWrap/>
            <w:hideMark/>
          </w:tcPr>
          <w:p w14:paraId="2AF50586" w14:textId="77777777" w:rsidR="00AB2086" w:rsidRPr="00AA6E26" w:rsidRDefault="00AB2086" w:rsidP="00CA34DB">
            <w:pPr>
              <w:rPr>
                <w:rFonts w:ascii="仿宋_GB2312" w:eastAsia="仿宋_GB2312"/>
                <w:sz w:val="24"/>
                <w:szCs w:val="24"/>
              </w:rPr>
            </w:pPr>
            <w:r w:rsidRPr="00AA6E26">
              <w:rPr>
                <w:rFonts w:ascii="仿宋_GB2312" w:eastAsia="仿宋_GB2312" w:hint="eastAsia"/>
                <w:sz w:val="24"/>
                <w:szCs w:val="24"/>
              </w:rPr>
              <w:lastRenderedPageBreak/>
              <w:t>产品票息（年化）</w:t>
            </w:r>
          </w:p>
        </w:tc>
        <w:tc>
          <w:tcPr>
            <w:tcW w:w="4110" w:type="dxa"/>
            <w:noWrap/>
            <w:hideMark/>
          </w:tcPr>
          <w:p w14:paraId="14E1A4B3" w14:textId="503370E7" w:rsidR="00AB2086" w:rsidRPr="00AA6E26" w:rsidRDefault="002D05C3" w:rsidP="00CA34DB">
            <w:pPr>
              <w:rPr>
                <w:rFonts w:ascii="仿宋_GB2312" w:eastAsia="仿宋_GB2312"/>
                <w:sz w:val="24"/>
                <w:szCs w:val="24"/>
              </w:rPr>
            </w:pPr>
            <w:r>
              <w:rPr>
                <w:rFonts w:ascii="仿宋_GB2312" w:eastAsia="仿宋_GB2312"/>
                <w:sz w:val="24"/>
                <w:szCs w:val="24"/>
              </w:rPr>
              <w:t>18</w:t>
            </w:r>
            <w:r w:rsidR="00AB2086" w:rsidRPr="00AA6E26">
              <w:rPr>
                <w:rFonts w:ascii="仿宋_GB2312" w:eastAsia="仿宋_GB2312" w:hint="eastAsia"/>
                <w:sz w:val="24"/>
                <w:szCs w:val="24"/>
              </w:rPr>
              <w:t>%</w:t>
            </w:r>
          </w:p>
        </w:tc>
      </w:tr>
    </w:tbl>
    <w:p w14:paraId="17B0EBD4" w14:textId="77777777" w:rsidR="0017501E" w:rsidRDefault="0017501E" w:rsidP="00EA51F7">
      <w:pPr>
        <w:ind w:firstLineChars="200" w:firstLine="640"/>
        <w:rPr>
          <w:rFonts w:ascii="黑体" w:eastAsia="黑体" w:hAnsi="黑体"/>
          <w:sz w:val="32"/>
          <w:szCs w:val="32"/>
        </w:rPr>
      </w:pPr>
    </w:p>
    <w:p w14:paraId="42838F88" w14:textId="012264F4" w:rsidR="00F70330" w:rsidRDefault="003C2250" w:rsidP="00EA51F7">
      <w:pPr>
        <w:ind w:firstLineChars="200" w:firstLine="640"/>
        <w:rPr>
          <w:rFonts w:ascii="仿宋_GB2312" w:eastAsia="仿宋_GB2312"/>
          <w:sz w:val="32"/>
          <w:szCs w:val="32"/>
        </w:rPr>
      </w:pPr>
      <w:r>
        <w:rPr>
          <w:rFonts w:ascii="黑体" w:eastAsia="黑体" w:hAnsi="黑体" w:hint="eastAsia"/>
          <w:sz w:val="32"/>
          <w:szCs w:val="32"/>
        </w:rPr>
        <w:t>损益</w:t>
      </w:r>
      <w:r w:rsidR="00692596">
        <w:rPr>
          <w:rFonts w:ascii="黑体" w:eastAsia="黑体" w:hAnsi="黑体" w:hint="eastAsia"/>
          <w:sz w:val="32"/>
          <w:szCs w:val="32"/>
        </w:rPr>
        <w:t>情形</w:t>
      </w:r>
      <w:r w:rsidR="00032AEC" w:rsidRPr="00692596">
        <w:rPr>
          <w:rFonts w:ascii="黑体" w:eastAsia="黑体" w:hAnsi="黑体" w:hint="eastAsia"/>
          <w:sz w:val="32"/>
          <w:szCs w:val="32"/>
        </w:rPr>
        <w:t>一</w:t>
      </w:r>
      <w:r w:rsidR="007C271B">
        <w:rPr>
          <w:rFonts w:ascii="黑体" w:eastAsia="黑体" w:hAnsi="黑体" w:hint="eastAsia"/>
          <w:sz w:val="32"/>
          <w:szCs w:val="32"/>
        </w:rPr>
        <w:t>、</w:t>
      </w:r>
      <w:r w:rsidR="00032AEC" w:rsidRPr="00692596">
        <w:rPr>
          <w:rFonts w:ascii="黑体" w:eastAsia="黑体" w:hAnsi="黑体" w:hint="eastAsia"/>
          <w:sz w:val="32"/>
          <w:szCs w:val="32"/>
        </w:rPr>
        <w:t>只</w:t>
      </w:r>
      <w:r w:rsidR="009307E7">
        <w:rPr>
          <w:rFonts w:ascii="黑体" w:eastAsia="黑体" w:hAnsi="黑体" w:hint="eastAsia"/>
          <w:sz w:val="32"/>
          <w:szCs w:val="32"/>
        </w:rPr>
        <w:t>触发</w:t>
      </w:r>
      <w:r w:rsidR="00032AEC" w:rsidRPr="00692596">
        <w:rPr>
          <w:rFonts w:ascii="黑体" w:eastAsia="黑体" w:hAnsi="黑体" w:hint="eastAsia"/>
          <w:sz w:val="32"/>
          <w:szCs w:val="32"/>
        </w:rPr>
        <w:t>敲出事件。</w:t>
      </w:r>
      <w:r w:rsidR="00032AEC" w:rsidRPr="00032AEC">
        <w:rPr>
          <w:rFonts w:ascii="仿宋_GB2312" w:eastAsia="仿宋_GB2312" w:hint="eastAsia"/>
          <w:sz w:val="32"/>
          <w:szCs w:val="32"/>
        </w:rPr>
        <w:t>假设</w:t>
      </w:r>
      <w:r w:rsidR="005830C5">
        <w:rPr>
          <w:rFonts w:ascii="仿宋_GB2312" w:eastAsia="仿宋_GB2312" w:hint="eastAsia"/>
          <w:sz w:val="32"/>
          <w:szCs w:val="32"/>
        </w:rPr>
        <w:t>产品</w:t>
      </w:r>
      <w:r w:rsidR="00032AEC" w:rsidRPr="00032AEC">
        <w:rPr>
          <w:rFonts w:ascii="仿宋_GB2312" w:eastAsia="仿宋_GB2312" w:hint="eastAsia"/>
          <w:sz w:val="32"/>
          <w:szCs w:val="32"/>
        </w:rPr>
        <w:t>在第</w:t>
      </w:r>
      <w:r w:rsidR="00692596">
        <w:rPr>
          <w:rFonts w:ascii="仿宋_GB2312" w:eastAsia="仿宋_GB2312"/>
          <w:sz w:val="32"/>
          <w:szCs w:val="32"/>
        </w:rPr>
        <w:t>4</w:t>
      </w:r>
      <w:r w:rsidR="00032AEC" w:rsidRPr="00032AEC">
        <w:rPr>
          <w:rFonts w:ascii="仿宋_GB2312" w:eastAsia="仿宋_GB2312" w:hint="eastAsia"/>
          <w:sz w:val="32"/>
          <w:szCs w:val="32"/>
        </w:rPr>
        <w:t>个月的敲出观察日，中证500指数为</w:t>
      </w:r>
      <w:r w:rsidR="00045950">
        <w:rPr>
          <w:rFonts w:ascii="仿宋_GB2312" w:eastAsia="仿宋_GB2312"/>
          <w:sz w:val="32"/>
          <w:szCs w:val="32"/>
        </w:rPr>
        <w:t>737</w:t>
      </w:r>
      <w:r w:rsidR="00032AEC" w:rsidRPr="00032AEC">
        <w:rPr>
          <w:rFonts w:ascii="仿宋_GB2312" w:eastAsia="仿宋_GB2312" w:hint="eastAsia"/>
          <w:sz w:val="32"/>
          <w:szCs w:val="32"/>
        </w:rPr>
        <w:t>0点，超过</w:t>
      </w:r>
      <w:r w:rsidR="00BD08A3" w:rsidRPr="00BD08A3">
        <w:rPr>
          <w:rFonts w:ascii="仿宋_GB2312" w:eastAsia="仿宋_GB2312"/>
          <w:sz w:val="32"/>
          <w:szCs w:val="32"/>
        </w:rPr>
        <w:t>7350</w:t>
      </w:r>
      <w:r w:rsidR="00032AEC" w:rsidRPr="00032AEC">
        <w:rPr>
          <w:rFonts w:ascii="仿宋_GB2312" w:eastAsia="仿宋_GB2312" w:hint="eastAsia"/>
          <w:sz w:val="32"/>
          <w:szCs w:val="32"/>
        </w:rPr>
        <w:t>点的敲出价格</w:t>
      </w:r>
      <w:r w:rsidR="00BD08A3">
        <w:rPr>
          <w:rFonts w:ascii="仿宋_GB2312" w:eastAsia="仿宋_GB2312" w:hint="eastAsia"/>
          <w:sz w:val="32"/>
          <w:szCs w:val="32"/>
        </w:rPr>
        <w:t>，</w:t>
      </w:r>
      <w:r w:rsidR="00032AEC" w:rsidRPr="00032AEC">
        <w:rPr>
          <w:rFonts w:ascii="仿宋_GB2312" w:eastAsia="仿宋_GB2312" w:hint="eastAsia"/>
          <w:sz w:val="32"/>
          <w:szCs w:val="32"/>
        </w:rPr>
        <w:t>触发敲出事件，</w:t>
      </w:r>
      <w:r w:rsidR="00BD08A3">
        <w:rPr>
          <w:rFonts w:ascii="仿宋_GB2312" w:eastAsia="仿宋_GB2312" w:hint="eastAsia"/>
          <w:sz w:val="32"/>
          <w:szCs w:val="32"/>
        </w:rPr>
        <w:t>则</w:t>
      </w:r>
      <w:r w:rsidR="00032AEC" w:rsidRPr="00032AEC">
        <w:rPr>
          <w:rFonts w:ascii="仿宋_GB2312" w:eastAsia="仿宋_GB2312" w:hint="eastAsia"/>
          <w:sz w:val="32"/>
          <w:szCs w:val="32"/>
        </w:rPr>
        <w:t>产品提前结束。投资者共持有产品</w:t>
      </w:r>
      <w:r w:rsidR="002D05C3">
        <w:rPr>
          <w:rFonts w:ascii="仿宋_GB2312" w:eastAsia="仿宋_GB2312"/>
          <w:sz w:val="32"/>
          <w:szCs w:val="32"/>
        </w:rPr>
        <w:t>4</w:t>
      </w:r>
      <w:r w:rsidR="00032AEC" w:rsidRPr="00032AEC">
        <w:rPr>
          <w:rFonts w:ascii="仿宋_GB2312" w:eastAsia="仿宋_GB2312" w:hint="eastAsia"/>
          <w:sz w:val="32"/>
          <w:szCs w:val="32"/>
        </w:rPr>
        <w:t>个月，获得100000</w:t>
      </w:r>
      <w:r w:rsidR="007C271B">
        <w:rPr>
          <w:rFonts w:ascii="仿宋_GB2312" w:eastAsia="仿宋_GB2312"/>
          <w:sz w:val="32"/>
          <w:szCs w:val="32"/>
        </w:rPr>
        <w:t>0</w:t>
      </w:r>
      <w:r w:rsidR="00032AEC" w:rsidRPr="00032AEC">
        <w:rPr>
          <w:rFonts w:ascii="仿宋_GB2312" w:eastAsia="仿宋_GB2312" w:hint="eastAsia"/>
          <w:sz w:val="32"/>
          <w:szCs w:val="32"/>
        </w:rPr>
        <w:t>*</w:t>
      </w:r>
      <w:r w:rsidR="002D05C3">
        <w:rPr>
          <w:rFonts w:ascii="仿宋_GB2312" w:eastAsia="仿宋_GB2312"/>
          <w:sz w:val="32"/>
          <w:szCs w:val="32"/>
        </w:rPr>
        <w:t>18</w:t>
      </w:r>
      <w:r w:rsidR="00032AEC" w:rsidRPr="00032AEC">
        <w:rPr>
          <w:rFonts w:ascii="仿宋_GB2312" w:eastAsia="仿宋_GB2312" w:hint="eastAsia"/>
          <w:sz w:val="32"/>
          <w:szCs w:val="32"/>
        </w:rPr>
        <w:t>%*（</w:t>
      </w:r>
      <w:r w:rsidR="002D05C3">
        <w:rPr>
          <w:rFonts w:ascii="仿宋_GB2312" w:eastAsia="仿宋_GB2312"/>
          <w:sz w:val="32"/>
          <w:szCs w:val="32"/>
        </w:rPr>
        <w:t>4</w:t>
      </w:r>
      <w:r w:rsidR="00032AEC" w:rsidRPr="00032AEC">
        <w:rPr>
          <w:rFonts w:ascii="仿宋_GB2312" w:eastAsia="仿宋_GB2312" w:hint="eastAsia"/>
          <w:sz w:val="32"/>
          <w:szCs w:val="32"/>
        </w:rPr>
        <w:t>/12）=</w:t>
      </w:r>
      <w:r w:rsidR="00AA53FC">
        <w:rPr>
          <w:rFonts w:ascii="仿宋_GB2312" w:eastAsia="仿宋_GB2312"/>
          <w:sz w:val="32"/>
          <w:szCs w:val="32"/>
        </w:rPr>
        <w:t>60000</w:t>
      </w:r>
      <w:r w:rsidR="00032AEC" w:rsidRPr="00032AEC">
        <w:rPr>
          <w:rFonts w:ascii="仿宋_GB2312" w:eastAsia="仿宋_GB2312" w:hint="eastAsia"/>
          <w:sz w:val="32"/>
          <w:szCs w:val="32"/>
        </w:rPr>
        <w:t>元的收益。</w:t>
      </w:r>
      <w:r w:rsidR="0017501E">
        <w:rPr>
          <w:rFonts w:ascii="仿宋_GB2312" w:eastAsia="仿宋_GB2312" w:hint="eastAsia"/>
          <w:sz w:val="32"/>
          <w:szCs w:val="32"/>
        </w:rPr>
        <w:t>如下图所示：</w:t>
      </w:r>
    </w:p>
    <w:p w14:paraId="4A9E7D25" w14:textId="30F1ACEB" w:rsidR="00032AEC" w:rsidRPr="00032AEC" w:rsidRDefault="00F70330" w:rsidP="00032AEC">
      <w:pPr>
        <w:rPr>
          <w:rFonts w:ascii="仿宋_GB2312" w:eastAsia="仿宋_GB2312"/>
          <w:sz w:val="32"/>
          <w:szCs w:val="32"/>
        </w:rPr>
      </w:pPr>
      <w:r>
        <w:rPr>
          <w:rFonts w:ascii="仿宋_GB2312" w:eastAsia="仿宋_GB2312"/>
          <w:noProof/>
          <w:sz w:val="32"/>
          <w:szCs w:val="32"/>
        </w:rPr>
        <w:drawing>
          <wp:inline distT="0" distB="0" distL="0" distR="0" wp14:anchorId="139F0EB6" wp14:editId="368F7557">
            <wp:extent cx="5274310" cy="30460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046095"/>
                    </a:xfrm>
                    <a:prstGeom prst="rect">
                      <a:avLst/>
                    </a:prstGeom>
                    <a:noFill/>
                    <a:ln>
                      <a:noFill/>
                    </a:ln>
                  </pic:spPr>
                </pic:pic>
              </a:graphicData>
            </a:graphic>
          </wp:inline>
        </w:drawing>
      </w:r>
    </w:p>
    <w:p w14:paraId="5CC0D7B8" w14:textId="77777777" w:rsidR="0017501E" w:rsidRDefault="0017501E" w:rsidP="005830C5">
      <w:pPr>
        <w:ind w:firstLineChars="200" w:firstLine="640"/>
        <w:rPr>
          <w:rFonts w:ascii="黑体" w:eastAsia="黑体" w:hAnsi="黑体"/>
          <w:sz w:val="32"/>
          <w:szCs w:val="32"/>
        </w:rPr>
      </w:pPr>
    </w:p>
    <w:p w14:paraId="5BBB8F8C" w14:textId="0E1C8EA3" w:rsidR="00906F76" w:rsidRPr="00BB02B3" w:rsidRDefault="003C2250" w:rsidP="0017501E">
      <w:pPr>
        <w:ind w:firstLineChars="200" w:firstLine="640"/>
        <w:rPr>
          <w:rFonts w:ascii="仿宋_GB2312" w:eastAsia="仿宋_GB2312"/>
          <w:sz w:val="32"/>
          <w:szCs w:val="32"/>
        </w:rPr>
      </w:pPr>
      <w:r w:rsidRPr="00BB02B3">
        <w:rPr>
          <w:rFonts w:ascii="黑体" w:eastAsia="黑体" w:hAnsi="黑体" w:hint="eastAsia"/>
          <w:sz w:val="32"/>
          <w:szCs w:val="32"/>
        </w:rPr>
        <w:t>损益</w:t>
      </w:r>
      <w:r w:rsidR="005830C5" w:rsidRPr="00BB02B3">
        <w:rPr>
          <w:rFonts w:ascii="黑体" w:eastAsia="黑体" w:hAnsi="黑体" w:hint="eastAsia"/>
          <w:sz w:val="32"/>
          <w:szCs w:val="32"/>
        </w:rPr>
        <w:t>情形</w:t>
      </w:r>
      <w:r w:rsidR="00032AEC" w:rsidRPr="00BB02B3">
        <w:rPr>
          <w:rFonts w:ascii="黑体" w:eastAsia="黑体" w:hAnsi="黑体" w:hint="eastAsia"/>
          <w:sz w:val="32"/>
          <w:szCs w:val="32"/>
        </w:rPr>
        <w:t>二、先</w:t>
      </w:r>
      <w:r w:rsidR="009307E7" w:rsidRPr="00BB02B3">
        <w:rPr>
          <w:rFonts w:ascii="黑体" w:eastAsia="黑体" w:hAnsi="黑体" w:hint="eastAsia"/>
          <w:sz w:val="32"/>
          <w:szCs w:val="32"/>
        </w:rPr>
        <w:t>触发</w:t>
      </w:r>
      <w:r w:rsidR="00032AEC" w:rsidRPr="00BB02B3">
        <w:rPr>
          <w:rFonts w:ascii="黑体" w:eastAsia="黑体" w:hAnsi="黑体" w:hint="eastAsia"/>
          <w:sz w:val="32"/>
          <w:szCs w:val="32"/>
        </w:rPr>
        <w:t>敲入事件，后</w:t>
      </w:r>
      <w:r w:rsidR="009307E7" w:rsidRPr="00BB02B3">
        <w:rPr>
          <w:rFonts w:ascii="黑体" w:eastAsia="黑体" w:hAnsi="黑体" w:hint="eastAsia"/>
          <w:sz w:val="32"/>
          <w:szCs w:val="32"/>
        </w:rPr>
        <w:t>触发</w:t>
      </w:r>
      <w:r w:rsidR="00032AEC" w:rsidRPr="00BB02B3">
        <w:rPr>
          <w:rFonts w:ascii="黑体" w:eastAsia="黑体" w:hAnsi="黑体" w:hint="eastAsia"/>
          <w:sz w:val="32"/>
          <w:szCs w:val="32"/>
        </w:rPr>
        <w:t>敲出事件。</w:t>
      </w:r>
      <w:r w:rsidR="00032AEC" w:rsidRPr="00BB02B3">
        <w:rPr>
          <w:rFonts w:ascii="仿宋_GB2312" w:eastAsia="仿宋_GB2312" w:hint="eastAsia"/>
          <w:sz w:val="32"/>
          <w:szCs w:val="32"/>
        </w:rPr>
        <w:t>假设在第</w:t>
      </w:r>
      <w:r w:rsidR="00566012" w:rsidRPr="00BB02B3">
        <w:rPr>
          <w:rFonts w:ascii="仿宋_GB2312" w:eastAsia="仿宋_GB2312"/>
          <w:sz w:val="32"/>
          <w:szCs w:val="32"/>
        </w:rPr>
        <w:t>1</w:t>
      </w:r>
      <w:r w:rsidR="00032AEC" w:rsidRPr="00BB02B3">
        <w:rPr>
          <w:rFonts w:ascii="仿宋_GB2312" w:eastAsia="仿宋_GB2312" w:hint="eastAsia"/>
          <w:sz w:val="32"/>
          <w:szCs w:val="32"/>
        </w:rPr>
        <w:t>个月</w:t>
      </w:r>
      <w:r w:rsidR="00BD08A3" w:rsidRPr="00BB02B3">
        <w:rPr>
          <w:rFonts w:ascii="仿宋_GB2312" w:eastAsia="仿宋_GB2312" w:hint="eastAsia"/>
          <w:sz w:val="32"/>
          <w:szCs w:val="32"/>
        </w:rPr>
        <w:t>的</w:t>
      </w:r>
      <w:r w:rsidR="00032AEC" w:rsidRPr="00BB02B3">
        <w:rPr>
          <w:rFonts w:ascii="仿宋_GB2312" w:eastAsia="仿宋_GB2312" w:hint="eastAsia"/>
          <w:sz w:val="32"/>
          <w:szCs w:val="32"/>
        </w:rPr>
        <w:t>某个交易日，中证500指数下跌至4</w:t>
      </w:r>
      <w:r w:rsidR="00BD08A3" w:rsidRPr="00BB02B3">
        <w:rPr>
          <w:rFonts w:ascii="仿宋_GB2312" w:eastAsia="仿宋_GB2312"/>
          <w:sz w:val="32"/>
          <w:szCs w:val="32"/>
        </w:rPr>
        <w:t>8</w:t>
      </w:r>
      <w:r w:rsidR="004E56B2" w:rsidRPr="00BB02B3">
        <w:rPr>
          <w:rFonts w:ascii="仿宋_GB2312" w:eastAsia="仿宋_GB2312"/>
          <w:sz w:val="32"/>
          <w:szCs w:val="32"/>
        </w:rPr>
        <w:t>7</w:t>
      </w:r>
      <w:r w:rsidR="00BD08A3" w:rsidRPr="00BB02B3">
        <w:rPr>
          <w:rFonts w:ascii="仿宋_GB2312" w:eastAsia="仿宋_GB2312"/>
          <w:sz w:val="32"/>
          <w:szCs w:val="32"/>
        </w:rPr>
        <w:t>0</w:t>
      </w:r>
      <w:r w:rsidR="00032AEC" w:rsidRPr="00BB02B3">
        <w:rPr>
          <w:rFonts w:ascii="仿宋_GB2312" w:eastAsia="仿宋_GB2312" w:hint="eastAsia"/>
          <w:sz w:val="32"/>
          <w:szCs w:val="32"/>
        </w:rPr>
        <w:t>点，低于</w:t>
      </w:r>
      <w:r w:rsidR="00BD08A3" w:rsidRPr="00BB02B3">
        <w:rPr>
          <w:rFonts w:ascii="仿宋_GB2312" w:eastAsia="仿宋_GB2312"/>
          <w:sz w:val="32"/>
          <w:szCs w:val="32"/>
        </w:rPr>
        <w:t>4900</w:t>
      </w:r>
      <w:r w:rsidR="00032AEC" w:rsidRPr="00BB02B3">
        <w:rPr>
          <w:rFonts w:ascii="仿宋_GB2312" w:eastAsia="仿宋_GB2312" w:hint="eastAsia"/>
          <w:sz w:val="32"/>
          <w:szCs w:val="32"/>
        </w:rPr>
        <w:t>点的敲入价格，</w:t>
      </w:r>
      <w:r w:rsidR="00BD08A3" w:rsidRPr="00BB02B3">
        <w:rPr>
          <w:rFonts w:ascii="仿宋_GB2312" w:eastAsia="仿宋_GB2312" w:hint="eastAsia"/>
          <w:sz w:val="32"/>
          <w:szCs w:val="32"/>
        </w:rPr>
        <w:t>触发</w:t>
      </w:r>
      <w:r w:rsidR="00032AEC" w:rsidRPr="00BB02B3">
        <w:rPr>
          <w:rFonts w:ascii="仿宋_GB2312" w:eastAsia="仿宋_GB2312" w:hint="eastAsia"/>
          <w:sz w:val="32"/>
          <w:szCs w:val="32"/>
        </w:rPr>
        <w:t>敲入事件。</w:t>
      </w:r>
      <w:r w:rsidR="002D05C3" w:rsidRPr="00BB02B3">
        <w:rPr>
          <w:rFonts w:ascii="仿宋_GB2312" w:eastAsia="仿宋_GB2312" w:hint="eastAsia"/>
          <w:sz w:val="32"/>
          <w:szCs w:val="32"/>
        </w:rPr>
        <w:t>随后</w:t>
      </w:r>
      <w:r w:rsidR="004E56B2" w:rsidRPr="00BB02B3">
        <w:rPr>
          <w:rFonts w:ascii="仿宋_GB2312" w:eastAsia="仿宋_GB2312" w:hint="eastAsia"/>
          <w:sz w:val="32"/>
          <w:szCs w:val="32"/>
        </w:rPr>
        <w:t>，</w:t>
      </w:r>
      <w:r w:rsidR="00032AEC" w:rsidRPr="00BB02B3">
        <w:rPr>
          <w:rFonts w:ascii="仿宋_GB2312" w:eastAsia="仿宋_GB2312" w:hint="eastAsia"/>
          <w:sz w:val="32"/>
          <w:szCs w:val="32"/>
        </w:rPr>
        <w:t>中证500指数</w:t>
      </w:r>
      <w:r w:rsidR="00BD08A3" w:rsidRPr="00BB02B3">
        <w:rPr>
          <w:rFonts w:ascii="仿宋_GB2312" w:eastAsia="仿宋_GB2312" w:hint="eastAsia"/>
          <w:sz w:val="32"/>
          <w:szCs w:val="32"/>
        </w:rPr>
        <w:t>触底</w:t>
      </w:r>
      <w:r w:rsidR="00032AEC" w:rsidRPr="00BB02B3">
        <w:rPr>
          <w:rFonts w:ascii="仿宋_GB2312" w:eastAsia="仿宋_GB2312" w:hint="eastAsia"/>
          <w:sz w:val="32"/>
          <w:szCs w:val="32"/>
        </w:rPr>
        <w:t>上涨，在第</w:t>
      </w:r>
      <w:r w:rsidR="004E56B2" w:rsidRPr="00BB02B3">
        <w:rPr>
          <w:rFonts w:ascii="仿宋_GB2312" w:eastAsia="仿宋_GB2312" w:hint="eastAsia"/>
          <w:sz w:val="32"/>
          <w:szCs w:val="32"/>
        </w:rPr>
        <w:t>6</w:t>
      </w:r>
      <w:r w:rsidR="00032AEC" w:rsidRPr="00BB02B3">
        <w:rPr>
          <w:rFonts w:ascii="仿宋_GB2312" w:eastAsia="仿宋_GB2312" w:hint="eastAsia"/>
          <w:sz w:val="32"/>
          <w:szCs w:val="32"/>
        </w:rPr>
        <w:t>个月的观察日时，中证500指数</w:t>
      </w:r>
      <w:r w:rsidR="002D05C3" w:rsidRPr="00BB02B3">
        <w:rPr>
          <w:rFonts w:ascii="仿宋_GB2312" w:eastAsia="仿宋_GB2312" w:hint="eastAsia"/>
          <w:sz w:val="32"/>
          <w:szCs w:val="32"/>
        </w:rPr>
        <w:t>大幅</w:t>
      </w:r>
      <w:r w:rsidR="00032AEC" w:rsidRPr="00BB02B3">
        <w:rPr>
          <w:rFonts w:ascii="仿宋_GB2312" w:eastAsia="仿宋_GB2312" w:hint="eastAsia"/>
          <w:sz w:val="32"/>
          <w:szCs w:val="32"/>
        </w:rPr>
        <w:t>涨至</w:t>
      </w:r>
      <w:r w:rsidR="002D05C3" w:rsidRPr="00BB02B3">
        <w:rPr>
          <w:rFonts w:ascii="仿宋_GB2312" w:eastAsia="仿宋_GB2312"/>
          <w:sz w:val="32"/>
          <w:szCs w:val="32"/>
        </w:rPr>
        <w:t>7</w:t>
      </w:r>
      <w:r w:rsidR="00566012" w:rsidRPr="00BB02B3">
        <w:rPr>
          <w:rFonts w:ascii="仿宋_GB2312" w:eastAsia="仿宋_GB2312"/>
          <w:sz w:val="32"/>
          <w:szCs w:val="32"/>
        </w:rPr>
        <w:t>360</w:t>
      </w:r>
      <w:r w:rsidR="00032AEC" w:rsidRPr="00BB02B3">
        <w:rPr>
          <w:rFonts w:ascii="仿宋_GB2312" w:eastAsia="仿宋_GB2312" w:hint="eastAsia"/>
          <w:sz w:val="32"/>
          <w:szCs w:val="32"/>
        </w:rPr>
        <w:t>点，超过</w:t>
      </w:r>
      <w:r w:rsidR="002D05C3" w:rsidRPr="00BB02B3">
        <w:rPr>
          <w:rFonts w:ascii="仿宋_GB2312" w:eastAsia="仿宋_GB2312"/>
          <w:sz w:val="32"/>
          <w:szCs w:val="32"/>
        </w:rPr>
        <w:t>7350</w:t>
      </w:r>
      <w:r w:rsidR="00032AEC" w:rsidRPr="00BB02B3">
        <w:rPr>
          <w:rFonts w:ascii="仿宋_GB2312" w:eastAsia="仿宋_GB2312" w:hint="eastAsia"/>
          <w:sz w:val="32"/>
          <w:szCs w:val="32"/>
        </w:rPr>
        <w:t>点的敲出价格，触发敲出事件，此时产品提前结束。投资者共持有产品</w:t>
      </w:r>
      <w:r w:rsidR="001D5BC0" w:rsidRPr="00BB02B3">
        <w:rPr>
          <w:rFonts w:ascii="仿宋_GB2312" w:eastAsia="仿宋_GB2312"/>
          <w:sz w:val="32"/>
          <w:szCs w:val="32"/>
        </w:rPr>
        <w:t>6</w:t>
      </w:r>
      <w:r w:rsidR="00032AEC" w:rsidRPr="00BB02B3">
        <w:rPr>
          <w:rFonts w:ascii="仿宋_GB2312" w:eastAsia="仿宋_GB2312" w:hint="eastAsia"/>
          <w:sz w:val="32"/>
          <w:szCs w:val="32"/>
        </w:rPr>
        <w:t>个月，获得10000</w:t>
      </w:r>
      <w:r w:rsidR="00044788" w:rsidRPr="00BB02B3">
        <w:rPr>
          <w:rFonts w:ascii="仿宋_GB2312" w:eastAsia="仿宋_GB2312"/>
          <w:sz w:val="32"/>
          <w:szCs w:val="32"/>
        </w:rPr>
        <w:t>0</w:t>
      </w:r>
      <w:r w:rsidR="00032AEC" w:rsidRPr="00BB02B3">
        <w:rPr>
          <w:rFonts w:ascii="仿宋_GB2312" w:eastAsia="仿宋_GB2312" w:hint="eastAsia"/>
          <w:sz w:val="32"/>
          <w:szCs w:val="32"/>
        </w:rPr>
        <w:t>0*</w:t>
      </w:r>
      <w:r w:rsidR="00AA53FC" w:rsidRPr="00BB02B3">
        <w:rPr>
          <w:rFonts w:ascii="仿宋_GB2312" w:eastAsia="仿宋_GB2312"/>
          <w:sz w:val="32"/>
          <w:szCs w:val="32"/>
        </w:rPr>
        <w:t>18</w:t>
      </w:r>
      <w:r w:rsidR="00032AEC" w:rsidRPr="00BB02B3">
        <w:rPr>
          <w:rFonts w:ascii="仿宋_GB2312" w:eastAsia="仿宋_GB2312" w:hint="eastAsia"/>
          <w:sz w:val="32"/>
          <w:szCs w:val="32"/>
        </w:rPr>
        <w:t>%</w:t>
      </w:r>
      <w:r w:rsidR="001D5BC0" w:rsidRPr="00BB02B3">
        <w:rPr>
          <w:rFonts w:ascii="仿宋_GB2312" w:eastAsia="仿宋_GB2312" w:hint="eastAsia"/>
          <w:sz w:val="32"/>
          <w:szCs w:val="32"/>
        </w:rPr>
        <w:t>*（6/</w:t>
      </w:r>
      <w:r w:rsidR="001D5BC0" w:rsidRPr="00BB02B3">
        <w:rPr>
          <w:rFonts w:ascii="仿宋_GB2312" w:eastAsia="仿宋_GB2312"/>
          <w:sz w:val="32"/>
          <w:szCs w:val="32"/>
        </w:rPr>
        <w:t>12</w:t>
      </w:r>
      <w:r w:rsidR="001D5BC0" w:rsidRPr="00BB02B3">
        <w:rPr>
          <w:rFonts w:ascii="仿宋_GB2312" w:eastAsia="仿宋_GB2312" w:hint="eastAsia"/>
          <w:sz w:val="32"/>
          <w:szCs w:val="32"/>
        </w:rPr>
        <w:t>）</w:t>
      </w:r>
      <w:r w:rsidR="00032AEC" w:rsidRPr="00BB02B3">
        <w:rPr>
          <w:rFonts w:ascii="仿宋_GB2312" w:eastAsia="仿宋_GB2312" w:hint="eastAsia"/>
          <w:sz w:val="32"/>
          <w:szCs w:val="32"/>
        </w:rPr>
        <w:t>=</w:t>
      </w:r>
      <w:r w:rsidR="001D5BC0" w:rsidRPr="00BB02B3">
        <w:rPr>
          <w:rFonts w:ascii="仿宋_GB2312" w:eastAsia="仿宋_GB2312"/>
          <w:sz w:val="32"/>
          <w:szCs w:val="32"/>
        </w:rPr>
        <w:t>9</w:t>
      </w:r>
      <w:r w:rsidR="00032AEC" w:rsidRPr="00BB02B3">
        <w:rPr>
          <w:rFonts w:ascii="仿宋_GB2312" w:eastAsia="仿宋_GB2312" w:hint="eastAsia"/>
          <w:sz w:val="32"/>
          <w:szCs w:val="32"/>
        </w:rPr>
        <w:t>0000元的收益。</w:t>
      </w:r>
      <w:r w:rsidR="0017501E" w:rsidRPr="00BB02B3">
        <w:rPr>
          <w:rFonts w:ascii="仿宋_GB2312" w:eastAsia="仿宋_GB2312" w:hint="eastAsia"/>
          <w:sz w:val="32"/>
          <w:szCs w:val="32"/>
        </w:rPr>
        <w:t>如下图所示：</w:t>
      </w:r>
    </w:p>
    <w:p w14:paraId="4B3A5ABB" w14:textId="4695C3B0" w:rsidR="00F70330" w:rsidRDefault="00566012" w:rsidP="00906F76">
      <w:pPr>
        <w:rPr>
          <w:rFonts w:ascii="仿宋_GB2312" w:eastAsia="仿宋_GB2312"/>
          <w:sz w:val="32"/>
          <w:szCs w:val="32"/>
        </w:rPr>
      </w:pPr>
      <w:r w:rsidRPr="00566012">
        <w:rPr>
          <w:rFonts w:ascii="仿宋_GB2312" w:eastAsia="仿宋_GB2312"/>
          <w:noProof/>
          <w:sz w:val="32"/>
          <w:szCs w:val="32"/>
        </w:rPr>
        <w:lastRenderedPageBreak/>
        <w:drawing>
          <wp:inline distT="0" distB="0" distL="0" distR="0" wp14:anchorId="72B1A5D4" wp14:editId="2E145953">
            <wp:extent cx="5274310" cy="3045460"/>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045460"/>
                    </a:xfrm>
                    <a:prstGeom prst="rect">
                      <a:avLst/>
                    </a:prstGeom>
                    <a:noFill/>
                    <a:ln>
                      <a:noFill/>
                    </a:ln>
                  </pic:spPr>
                </pic:pic>
              </a:graphicData>
            </a:graphic>
          </wp:inline>
        </w:drawing>
      </w:r>
    </w:p>
    <w:p w14:paraId="0295466A" w14:textId="77777777" w:rsidR="0017501E" w:rsidRPr="0017501E" w:rsidRDefault="0017501E" w:rsidP="00032AEC">
      <w:pPr>
        <w:rPr>
          <w:rFonts w:ascii="仿宋_GB2312" w:eastAsia="仿宋_GB2312"/>
          <w:sz w:val="32"/>
          <w:szCs w:val="32"/>
        </w:rPr>
      </w:pPr>
    </w:p>
    <w:p w14:paraId="08CAE2D4" w14:textId="101970E6" w:rsidR="00032AEC" w:rsidRDefault="003C2250" w:rsidP="0017501E">
      <w:pPr>
        <w:ind w:firstLineChars="200" w:firstLine="640"/>
        <w:rPr>
          <w:rFonts w:ascii="仿宋_GB2312" w:eastAsia="仿宋_GB2312"/>
          <w:sz w:val="32"/>
          <w:szCs w:val="32"/>
        </w:rPr>
      </w:pPr>
      <w:r>
        <w:rPr>
          <w:rFonts w:ascii="黑体" w:eastAsia="黑体" w:hAnsi="黑体" w:hint="eastAsia"/>
          <w:sz w:val="32"/>
          <w:szCs w:val="32"/>
        </w:rPr>
        <w:t>损益</w:t>
      </w:r>
      <w:r w:rsidR="0017501E" w:rsidRPr="0017501E">
        <w:rPr>
          <w:rFonts w:ascii="黑体" w:eastAsia="黑体" w:hAnsi="黑体" w:hint="eastAsia"/>
          <w:sz w:val="32"/>
          <w:szCs w:val="32"/>
        </w:rPr>
        <w:t>情形</w:t>
      </w:r>
      <w:r w:rsidR="00032AEC" w:rsidRPr="0017501E">
        <w:rPr>
          <w:rFonts w:ascii="黑体" w:eastAsia="黑体" w:hAnsi="黑体" w:hint="eastAsia"/>
          <w:sz w:val="32"/>
          <w:szCs w:val="32"/>
        </w:rPr>
        <w:t>三、未</w:t>
      </w:r>
      <w:r w:rsidR="009307E7">
        <w:rPr>
          <w:rFonts w:ascii="黑体" w:eastAsia="黑体" w:hAnsi="黑体" w:hint="eastAsia"/>
          <w:sz w:val="32"/>
          <w:szCs w:val="32"/>
        </w:rPr>
        <w:t>触发</w:t>
      </w:r>
      <w:proofErr w:type="gramStart"/>
      <w:r w:rsidR="00032AEC" w:rsidRPr="0017501E">
        <w:rPr>
          <w:rFonts w:ascii="黑体" w:eastAsia="黑体" w:hAnsi="黑体" w:hint="eastAsia"/>
          <w:sz w:val="32"/>
          <w:szCs w:val="32"/>
        </w:rPr>
        <w:t>敲入和敲出事件</w:t>
      </w:r>
      <w:proofErr w:type="gramEnd"/>
      <w:r w:rsidR="00032AEC" w:rsidRPr="0017501E">
        <w:rPr>
          <w:rFonts w:ascii="黑体" w:eastAsia="黑体" w:hAnsi="黑体" w:hint="eastAsia"/>
          <w:sz w:val="32"/>
          <w:szCs w:val="32"/>
        </w:rPr>
        <w:t>。</w:t>
      </w:r>
      <w:r w:rsidR="00032AEC" w:rsidRPr="00032AEC">
        <w:rPr>
          <w:rFonts w:ascii="仿宋_GB2312" w:eastAsia="仿宋_GB2312" w:hint="eastAsia"/>
          <w:sz w:val="32"/>
          <w:szCs w:val="32"/>
        </w:rPr>
        <w:t>假设在产品持有期的12个月内，中证500指数在</w:t>
      </w:r>
      <w:r w:rsidR="009307E7">
        <w:rPr>
          <w:rFonts w:ascii="仿宋_GB2312" w:eastAsia="仿宋_GB2312" w:hint="eastAsia"/>
          <w:sz w:val="32"/>
          <w:szCs w:val="32"/>
        </w:rPr>
        <w:t>5</w:t>
      </w:r>
      <w:r w:rsidR="009307E7">
        <w:rPr>
          <w:rFonts w:ascii="仿宋_GB2312" w:eastAsia="仿宋_GB2312"/>
          <w:sz w:val="32"/>
          <w:szCs w:val="32"/>
        </w:rPr>
        <w:t>200</w:t>
      </w:r>
      <w:r w:rsidR="00032AEC" w:rsidRPr="00032AEC">
        <w:rPr>
          <w:rFonts w:ascii="仿宋_GB2312" w:eastAsia="仿宋_GB2312" w:hint="eastAsia"/>
          <w:sz w:val="32"/>
          <w:szCs w:val="32"/>
        </w:rPr>
        <w:t>点和</w:t>
      </w:r>
      <w:r w:rsidR="009307E7">
        <w:rPr>
          <w:rFonts w:ascii="仿宋_GB2312" w:eastAsia="仿宋_GB2312" w:hint="eastAsia"/>
          <w:sz w:val="32"/>
          <w:szCs w:val="32"/>
        </w:rPr>
        <w:t>7</w:t>
      </w:r>
      <w:r w:rsidR="009E2B4E">
        <w:rPr>
          <w:rFonts w:ascii="仿宋_GB2312" w:eastAsia="仿宋_GB2312"/>
          <w:sz w:val="32"/>
          <w:szCs w:val="32"/>
        </w:rPr>
        <w:t>2</w:t>
      </w:r>
      <w:r w:rsidR="0017501E">
        <w:rPr>
          <w:rFonts w:ascii="仿宋_GB2312" w:eastAsia="仿宋_GB2312"/>
          <w:sz w:val="32"/>
          <w:szCs w:val="32"/>
        </w:rPr>
        <w:t>00</w:t>
      </w:r>
      <w:r w:rsidR="00032AEC" w:rsidRPr="00032AEC">
        <w:rPr>
          <w:rFonts w:ascii="仿宋_GB2312" w:eastAsia="仿宋_GB2312" w:hint="eastAsia"/>
          <w:sz w:val="32"/>
          <w:szCs w:val="32"/>
        </w:rPr>
        <w:t>点之间震荡，</w:t>
      </w:r>
      <w:r w:rsidR="0017501E">
        <w:rPr>
          <w:rFonts w:ascii="仿宋_GB2312" w:eastAsia="仿宋_GB2312" w:hint="eastAsia"/>
          <w:sz w:val="32"/>
          <w:szCs w:val="32"/>
        </w:rPr>
        <w:t>均没有触发</w:t>
      </w:r>
      <w:r w:rsidR="00032AEC" w:rsidRPr="00032AEC">
        <w:rPr>
          <w:rFonts w:ascii="仿宋_GB2312" w:eastAsia="仿宋_GB2312" w:hint="eastAsia"/>
          <w:sz w:val="32"/>
          <w:szCs w:val="32"/>
        </w:rPr>
        <w:t>敲入事件</w:t>
      </w:r>
      <w:r w:rsidR="009307E7">
        <w:rPr>
          <w:rFonts w:ascii="仿宋_GB2312" w:eastAsia="仿宋_GB2312" w:hint="eastAsia"/>
          <w:sz w:val="32"/>
          <w:szCs w:val="32"/>
        </w:rPr>
        <w:t>（低于4</w:t>
      </w:r>
      <w:r w:rsidR="009307E7">
        <w:rPr>
          <w:rFonts w:ascii="仿宋_GB2312" w:eastAsia="仿宋_GB2312"/>
          <w:sz w:val="32"/>
          <w:szCs w:val="32"/>
        </w:rPr>
        <w:t>900</w:t>
      </w:r>
      <w:r w:rsidR="009307E7">
        <w:rPr>
          <w:rFonts w:ascii="仿宋_GB2312" w:eastAsia="仿宋_GB2312" w:hint="eastAsia"/>
          <w:sz w:val="32"/>
          <w:szCs w:val="32"/>
        </w:rPr>
        <w:t>点）</w:t>
      </w:r>
      <w:proofErr w:type="gramStart"/>
      <w:r w:rsidR="009307E7">
        <w:rPr>
          <w:rFonts w:ascii="仿宋_GB2312" w:eastAsia="仿宋_GB2312" w:hint="eastAsia"/>
          <w:sz w:val="32"/>
          <w:szCs w:val="32"/>
        </w:rPr>
        <w:t>和</w:t>
      </w:r>
      <w:r w:rsidR="00032AEC" w:rsidRPr="00032AEC">
        <w:rPr>
          <w:rFonts w:ascii="仿宋_GB2312" w:eastAsia="仿宋_GB2312" w:hint="eastAsia"/>
          <w:sz w:val="32"/>
          <w:szCs w:val="32"/>
        </w:rPr>
        <w:t>敲出事件</w:t>
      </w:r>
      <w:proofErr w:type="gramEnd"/>
      <w:r w:rsidR="009307E7">
        <w:rPr>
          <w:rFonts w:ascii="仿宋_GB2312" w:eastAsia="仿宋_GB2312" w:hint="eastAsia"/>
          <w:sz w:val="32"/>
          <w:szCs w:val="32"/>
        </w:rPr>
        <w:t>（高于7</w:t>
      </w:r>
      <w:r w:rsidR="009307E7">
        <w:rPr>
          <w:rFonts w:ascii="仿宋_GB2312" w:eastAsia="仿宋_GB2312"/>
          <w:sz w:val="32"/>
          <w:szCs w:val="32"/>
        </w:rPr>
        <w:t>350</w:t>
      </w:r>
      <w:r w:rsidR="009307E7">
        <w:rPr>
          <w:rFonts w:ascii="仿宋_GB2312" w:eastAsia="仿宋_GB2312" w:hint="eastAsia"/>
          <w:sz w:val="32"/>
          <w:szCs w:val="32"/>
        </w:rPr>
        <w:t>点）</w:t>
      </w:r>
      <w:r w:rsidR="00032AEC" w:rsidRPr="00032AEC">
        <w:rPr>
          <w:rFonts w:ascii="仿宋_GB2312" w:eastAsia="仿宋_GB2312" w:hint="eastAsia"/>
          <w:sz w:val="32"/>
          <w:szCs w:val="32"/>
        </w:rPr>
        <w:t>，那么产品满</w:t>
      </w:r>
      <w:r>
        <w:rPr>
          <w:rFonts w:ascii="仿宋_GB2312" w:eastAsia="仿宋_GB2312" w:hint="eastAsia"/>
          <w:sz w:val="32"/>
          <w:szCs w:val="32"/>
        </w:rPr>
        <w:t>1</w:t>
      </w:r>
      <w:r>
        <w:rPr>
          <w:rFonts w:ascii="仿宋_GB2312" w:eastAsia="仿宋_GB2312"/>
          <w:sz w:val="32"/>
          <w:szCs w:val="32"/>
        </w:rPr>
        <w:t>2</w:t>
      </w:r>
      <w:r w:rsidR="00032AEC" w:rsidRPr="00032AEC">
        <w:rPr>
          <w:rFonts w:ascii="仿宋_GB2312" w:eastAsia="仿宋_GB2312" w:hint="eastAsia"/>
          <w:sz w:val="32"/>
          <w:szCs w:val="32"/>
        </w:rPr>
        <w:t>月后到期结束。投资者共持有产品</w:t>
      </w:r>
      <w:r>
        <w:rPr>
          <w:rFonts w:ascii="仿宋_GB2312" w:eastAsia="仿宋_GB2312"/>
          <w:sz w:val="32"/>
          <w:szCs w:val="32"/>
        </w:rPr>
        <w:t>12</w:t>
      </w:r>
      <w:r w:rsidR="00032AEC" w:rsidRPr="00032AEC">
        <w:rPr>
          <w:rFonts w:ascii="仿宋_GB2312" w:eastAsia="仿宋_GB2312" w:hint="eastAsia"/>
          <w:sz w:val="32"/>
          <w:szCs w:val="32"/>
        </w:rPr>
        <w:t>个月，获得100000</w:t>
      </w:r>
      <w:r w:rsidR="0017501E">
        <w:rPr>
          <w:rFonts w:ascii="仿宋_GB2312" w:eastAsia="仿宋_GB2312"/>
          <w:sz w:val="32"/>
          <w:szCs w:val="32"/>
        </w:rPr>
        <w:t>0</w:t>
      </w:r>
      <w:r w:rsidR="00032AEC" w:rsidRPr="00032AEC">
        <w:rPr>
          <w:rFonts w:ascii="仿宋_GB2312" w:eastAsia="仿宋_GB2312" w:hint="eastAsia"/>
          <w:sz w:val="32"/>
          <w:szCs w:val="32"/>
        </w:rPr>
        <w:t>*</w:t>
      </w:r>
      <w:r w:rsidR="00906F76">
        <w:rPr>
          <w:rFonts w:ascii="仿宋_GB2312" w:eastAsia="仿宋_GB2312"/>
          <w:sz w:val="32"/>
          <w:szCs w:val="32"/>
        </w:rPr>
        <w:t>18</w:t>
      </w:r>
      <w:r w:rsidR="00032AEC" w:rsidRPr="00032AEC">
        <w:rPr>
          <w:rFonts w:ascii="仿宋_GB2312" w:eastAsia="仿宋_GB2312" w:hint="eastAsia"/>
          <w:sz w:val="32"/>
          <w:szCs w:val="32"/>
        </w:rPr>
        <w:t>%=</w:t>
      </w:r>
      <w:r w:rsidR="00906F76">
        <w:rPr>
          <w:rFonts w:ascii="仿宋_GB2312" w:eastAsia="仿宋_GB2312"/>
          <w:sz w:val="32"/>
          <w:szCs w:val="32"/>
        </w:rPr>
        <w:t>18</w:t>
      </w:r>
      <w:r w:rsidR="00032AEC" w:rsidRPr="00032AEC">
        <w:rPr>
          <w:rFonts w:ascii="仿宋_GB2312" w:eastAsia="仿宋_GB2312" w:hint="eastAsia"/>
          <w:sz w:val="32"/>
          <w:szCs w:val="32"/>
        </w:rPr>
        <w:t>0000元的收益。</w:t>
      </w:r>
      <w:r>
        <w:rPr>
          <w:rFonts w:ascii="仿宋_GB2312" w:eastAsia="仿宋_GB2312" w:hint="eastAsia"/>
          <w:sz w:val="32"/>
          <w:szCs w:val="32"/>
        </w:rPr>
        <w:t>如下图所示：</w:t>
      </w:r>
    </w:p>
    <w:p w14:paraId="1BCC91F8" w14:textId="58B359E2" w:rsidR="00F70330" w:rsidRPr="00032AEC" w:rsidRDefault="00F70330" w:rsidP="00032AEC">
      <w:pPr>
        <w:rPr>
          <w:rFonts w:ascii="仿宋_GB2312" w:eastAsia="仿宋_GB2312"/>
          <w:sz w:val="32"/>
          <w:szCs w:val="32"/>
        </w:rPr>
      </w:pPr>
      <w:r>
        <w:rPr>
          <w:rFonts w:ascii="仿宋_GB2312" w:eastAsia="仿宋_GB2312"/>
          <w:noProof/>
          <w:sz w:val="32"/>
          <w:szCs w:val="32"/>
        </w:rPr>
        <w:drawing>
          <wp:inline distT="0" distB="0" distL="0" distR="0" wp14:anchorId="4C4A8577" wp14:editId="55BD42AA">
            <wp:extent cx="5276850" cy="3048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3048000"/>
                    </a:xfrm>
                    <a:prstGeom prst="rect">
                      <a:avLst/>
                    </a:prstGeom>
                    <a:noFill/>
                    <a:ln>
                      <a:noFill/>
                    </a:ln>
                  </pic:spPr>
                </pic:pic>
              </a:graphicData>
            </a:graphic>
          </wp:inline>
        </w:drawing>
      </w:r>
    </w:p>
    <w:p w14:paraId="0266677C" w14:textId="4C8203E6" w:rsidR="008314DE" w:rsidRDefault="003C2250" w:rsidP="003C2250">
      <w:pPr>
        <w:ind w:firstLineChars="200" w:firstLine="640"/>
        <w:rPr>
          <w:rFonts w:ascii="仿宋_GB2312" w:eastAsia="仿宋_GB2312"/>
          <w:sz w:val="32"/>
          <w:szCs w:val="32"/>
        </w:rPr>
      </w:pPr>
      <w:r w:rsidRPr="009307E7">
        <w:rPr>
          <w:rFonts w:ascii="黑体" w:eastAsia="黑体" w:hAnsi="黑体" w:hint="eastAsia"/>
          <w:sz w:val="32"/>
          <w:szCs w:val="32"/>
        </w:rPr>
        <w:lastRenderedPageBreak/>
        <w:t>损益情形</w:t>
      </w:r>
      <w:r w:rsidR="00032AEC" w:rsidRPr="009307E7">
        <w:rPr>
          <w:rFonts w:ascii="黑体" w:eastAsia="黑体" w:hAnsi="黑体" w:hint="eastAsia"/>
          <w:sz w:val="32"/>
          <w:szCs w:val="32"/>
        </w:rPr>
        <w:t>四、</w:t>
      </w:r>
      <w:r w:rsidR="009307E7">
        <w:rPr>
          <w:rFonts w:ascii="黑体" w:eastAsia="黑体" w:hAnsi="黑体" w:hint="eastAsia"/>
          <w:sz w:val="32"/>
          <w:szCs w:val="32"/>
        </w:rPr>
        <w:t>触发</w:t>
      </w:r>
      <w:r w:rsidR="00032AEC" w:rsidRPr="009307E7">
        <w:rPr>
          <w:rFonts w:ascii="黑体" w:eastAsia="黑体" w:hAnsi="黑体" w:hint="eastAsia"/>
          <w:sz w:val="32"/>
          <w:szCs w:val="32"/>
        </w:rPr>
        <w:t>敲入事件未</w:t>
      </w:r>
      <w:r w:rsidR="009307E7">
        <w:rPr>
          <w:rFonts w:ascii="黑体" w:eastAsia="黑体" w:hAnsi="黑体" w:hint="eastAsia"/>
          <w:sz w:val="32"/>
          <w:szCs w:val="32"/>
        </w:rPr>
        <w:t>触发</w:t>
      </w:r>
      <w:r w:rsidR="00032AEC" w:rsidRPr="009307E7">
        <w:rPr>
          <w:rFonts w:ascii="黑体" w:eastAsia="黑体" w:hAnsi="黑体" w:hint="eastAsia"/>
          <w:sz w:val="32"/>
          <w:szCs w:val="32"/>
        </w:rPr>
        <w:t>敲出事件。</w:t>
      </w:r>
      <w:r w:rsidR="00032AEC" w:rsidRPr="00032AEC">
        <w:rPr>
          <w:rFonts w:ascii="仿宋_GB2312" w:eastAsia="仿宋_GB2312" w:hint="eastAsia"/>
          <w:sz w:val="32"/>
          <w:szCs w:val="32"/>
        </w:rPr>
        <w:t>假设中证500指数在第</w:t>
      </w:r>
      <w:r w:rsidR="009307E7">
        <w:rPr>
          <w:rFonts w:ascii="仿宋_GB2312" w:eastAsia="仿宋_GB2312"/>
          <w:sz w:val="32"/>
          <w:szCs w:val="32"/>
        </w:rPr>
        <w:t>1</w:t>
      </w:r>
      <w:r w:rsidR="00032AEC" w:rsidRPr="00032AEC">
        <w:rPr>
          <w:rFonts w:ascii="仿宋_GB2312" w:eastAsia="仿宋_GB2312" w:hint="eastAsia"/>
          <w:sz w:val="32"/>
          <w:szCs w:val="32"/>
        </w:rPr>
        <w:t>个月某个观察日下跌至4</w:t>
      </w:r>
      <w:r w:rsidR="00ED0ED6">
        <w:rPr>
          <w:rFonts w:ascii="仿宋_GB2312" w:eastAsia="仿宋_GB2312"/>
          <w:sz w:val="32"/>
          <w:szCs w:val="32"/>
        </w:rPr>
        <w:t>8</w:t>
      </w:r>
      <w:r w:rsidR="00032AEC" w:rsidRPr="00032AEC">
        <w:rPr>
          <w:rFonts w:ascii="仿宋_GB2312" w:eastAsia="仿宋_GB2312" w:hint="eastAsia"/>
          <w:sz w:val="32"/>
          <w:szCs w:val="32"/>
        </w:rPr>
        <w:t>80点，低于</w:t>
      </w:r>
      <w:r w:rsidR="00ED0ED6">
        <w:rPr>
          <w:rFonts w:ascii="仿宋_GB2312" w:eastAsia="仿宋_GB2312" w:hint="eastAsia"/>
          <w:sz w:val="32"/>
          <w:szCs w:val="32"/>
        </w:rPr>
        <w:t>4</w:t>
      </w:r>
      <w:r w:rsidR="00ED0ED6">
        <w:rPr>
          <w:rFonts w:ascii="仿宋_GB2312" w:eastAsia="仿宋_GB2312"/>
          <w:sz w:val="32"/>
          <w:szCs w:val="32"/>
        </w:rPr>
        <w:t>900</w:t>
      </w:r>
      <w:r w:rsidR="00ED0ED6">
        <w:rPr>
          <w:rFonts w:ascii="仿宋_GB2312" w:eastAsia="仿宋_GB2312" w:hint="eastAsia"/>
          <w:sz w:val="32"/>
          <w:szCs w:val="32"/>
        </w:rPr>
        <w:t>点</w:t>
      </w:r>
      <w:r w:rsidR="00032AEC" w:rsidRPr="00032AEC">
        <w:rPr>
          <w:rFonts w:ascii="仿宋_GB2312" w:eastAsia="仿宋_GB2312" w:hint="eastAsia"/>
          <w:sz w:val="32"/>
          <w:szCs w:val="32"/>
        </w:rPr>
        <w:t>敲入价格，</w:t>
      </w:r>
      <w:r w:rsidR="00ED0ED6">
        <w:rPr>
          <w:rFonts w:ascii="仿宋_GB2312" w:eastAsia="仿宋_GB2312" w:hint="eastAsia"/>
          <w:sz w:val="32"/>
          <w:szCs w:val="32"/>
        </w:rPr>
        <w:t>触发</w:t>
      </w:r>
      <w:r w:rsidR="00032AEC" w:rsidRPr="00032AEC">
        <w:rPr>
          <w:rFonts w:ascii="仿宋_GB2312" w:eastAsia="仿宋_GB2312" w:hint="eastAsia"/>
          <w:sz w:val="32"/>
          <w:szCs w:val="32"/>
        </w:rPr>
        <w:t>了敲入事件。此后直至产品期满都没有触发敲出事件，</w:t>
      </w:r>
      <w:r w:rsidR="00ED0ED6">
        <w:rPr>
          <w:rFonts w:ascii="仿宋_GB2312" w:eastAsia="仿宋_GB2312" w:hint="eastAsia"/>
          <w:sz w:val="32"/>
          <w:szCs w:val="32"/>
        </w:rPr>
        <w:t>则有两种情形：</w:t>
      </w:r>
    </w:p>
    <w:p w14:paraId="1202C988" w14:textId="26D18783" w:rsidR="00ED0ED6" w:rsidRDefault="00ED0ED6" w:rsidP="003C2250">
      <w:pPr>
        <w:ind w:firstLineChars="200" w:firstLine="640"/>
        <w:rPr>
          <w:rFonts w:ascii="仿宋_GB2312" w:eastAsia="仿宋_GB2312"/>
          <w:sz w:val="32"/>
          <w:szCs w:val="32"/>
        </w:rPr>
      </w:pPr>
      <w:r>
        <w:rPr>
          <w:rFonts w:ascii="仿宋_GB2312" w:eastAsia="仿宋_GB2312" w:hint="eastAsia"/>
          <w:sz w:val="32"/>
          <w:szCs w:val="32"/>
        </w:rPr>
        <w:t>一是产品到期时，中证5</w:t>
      </w:r>
      <w:r>
        <w:rPr>
          <w:rFonts w:ascii="仿宋_GB2312" w:eastAsia="仿宋_GB2312"/>
          <w:sz w:val="32"/>
          <w:szCs w:val="32"/>
        </w:rPr>
        <w:t>00</w:t>
      </w:r>
      <w:r>
        <w:rPr>
          <w:rFonts w:ascii="仿宋_GB2312" w:eastAsia="仿宋_GB2312" w:hint="eastAsia"/>
          <w:sz w:val="32"/>
          <w:szCs w:val="32"/>
        </w:rPr>
        <w:t>指数大于或等于期初7</w:t>
      </w:r>
      <w:r>
        <w:rPr>
          <w:rFonts w:ascii="仿宋_GB2312" w:eastAsia="仿宋_GB2312"/>
          <w:sz w:val="32"/>
          <w:szCs w:val="32"/>
        </w:rPr>
        <w:t>000</w:t>
      </w:r>
      <w:r>
        <w:rPr>
          <w:rFonts w:ascii="仿宋_GB2312" w:eastAsia="仿宋_GB2312" w:hint="eastAsia"/>
          <w:sz w:val="32"/>
          <w:szCs w:val="32"/>
        </w:rPr>
        <w:t>点的</w:t>
      </w:r>
      <w:r w:rsidR="008314DE">
        <w:rPr>
          <w:rFonts w:ascii="仿宋_GB2312" w:eastAsia="仿宋_GB2312" w:hint="eastAsia"/>
          <w:sz w:val="32"/>
          <w:szCs w:val="32"/>
        </w:rPr>
        <w:t>初始</w:t>
      </w:r>
      <w:r>
        <w:rPr>
          <w:rFonts w:ascii="仿宋_GB2312" w:eastAsia="仿宋_GB2312" w:hint="eastAsia"/>
          <w:sz w:val="32"/>
          <w:szCs w:val="32"/>
        </w:rPr>
        <w:t>价格，投资者收益率为0%。如下图所示。</w:t>
      </w:r>
    </w:p>
    <w:p w14:paraId="77820C4D" w14:textId="20705F3F" w:rsidR="00ED0ED6" w:rsidRDefault="00ED0ED6" w:rsidP="00ED0ED6">
      <w:pPr>
        <w:rPr>
          <w:rFonts w:ascii="仿宋_GB2312" w:eastAsia="仿宋_GB2312"/>
          <w:sz w:val="32"/>
          <w:szCs w:val="32"/>
        </w:rPr>
      </w:pPr>
      <w:r>
        <w:rPr>
          <w:rFonts w:ascii="仿宋_GB2312" w:eastAsia="仿宋_GB2312" w:hint="eastAsia"/>
          <w:noProof/>
          <w:sz w:val="32"/>
          <w:szCs w:val="32"/>
        </w:rPr>
        <w:drawing>
          <wp:inline distT="0" distB="0" distL="0" distR="0" wp14:anchorId="3EE42233" wp14:editId="52805602">
            <wp:extent cx="5274310" cy="304653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046533"/>
                    </a:xfrm>
                    <a:prstGeom prst="rect">
                      <a:avLst/>
                    </a:prstGeom>
                    <a:noFill/>
                    <a:ln>
                      <a:noFill/>
                    </a:ln>
                  </pic:spPr>
                </pic:pic>
              </a:graphicData>
            </a:graphic>
          </wp:inline>
        </w:drawing>
      </w:r>
    </w:p>
    <w:p w14:paraId="62294512" w14:textId="3EEE1067" w:rsidR="00F70330" w:rsidRDefault="00ED0ED6" w:rsidP="008314DE">
      <w:pPr>
        <w:ind w:firstLineChars="200" w:firstLine="640"/>
        <w:rPr>
          <w:rFonts w:ascii="仿宋_GB2312" w:eastAsia="仿宋_GB2312"/>
          <w:sz w:val="32"/>
          <w:szCs w:val="32"/>
        </w:rPr>
      </w:pPr>
      <w:r>
        <w:rPr>
          <w:rFonts w:ascii="仿宋_GB2312" w:eastAsia="仿宋_GB2312" w:hint="eastAsia"/>
          <w:sz w:val="32"/>
          <w:szCs w:val="32"/>
        </w:rPr>
        <w:t>二是产品到期时，中证5</w:t>
      </w:r>
      <w:r>
        <w:rPr>
          <w:rFonts w:ascii="仿宋_GB2312" w:eastAsia="仿宋_GB2312"/>
          <w:sz w:val="32"/>
          <w:szCs w:val="32"/>
        </w:rPr>
        <w:t>00</w:t>
      </w:r>
      <w:r>
        <w:rPr>
          <w:rFonts w:ascii="仿宋_GB2312" w:eastAsia="仿宋_GB2312" w:hint="eastAsia"/>
          <w:sz w:val="32"/>
          <w:szCs w:val="32"/>
        </w:rPr>
        <w:t>指数</w:t>
      </w:r>
      <w:r w:rsidR="008314DE">
        <w:rPr>
          <w:rFonts w:ascii="仿宋_GB2312" w:eastAsia="仿宋_GB2312" w:hint="eastAsia"/>
          <w:sz w:val="32"/>
          <w:szCs w:val="32"/>
        </w:rPr>
        <w:t>低于期初7</w:t>
      </w:r>
      <w:r w:rsidR="008314DE">
        <w:rPr>
          <w:rFonts w:ascii="仿宋_GB2312" w:eastAsia="仿宋_GB2312"/>
          <w:sz w:val="32"/>
          <w:szCs w:val="32"/>
        </w:rPr>
        <w:t>000</w:t>
      </w:r>
      <w:r w:rsidR="008314DE">
        <w:rPr>
          <w:rFonts w:ascii="仿宋_GB2312" w:eastAsia="仿宋_GB2312" w:hint="eastAsia"/>
          <w:sz w:val="32"/>
          <w:szCs w:val="32"/>
        </w:rPr>
        <w:t>点的初始价格，则投资者需要承担</w:t>
      </w:r>
      <w:r w:rsidR="008958F5">
        <w:rPr>
          <w:rFonts w:ascii="仿宋_GB2312" w:eastAsia="仿宋_GB2312" w:hint="eastAsia"/>
          <w:sz w:val="32"/>
          <w:szCs w:val="32"/>
        </w:rPr>
        <w:t>本金损失</w:t>
      </w:r>
      <w:r w:rsidR="008314DE">
        <w:rPr>
          <w:rFonts w:ascii="仿宋_GB2312" w:eastAsia="仿宋_GB2312" w:hint="eastAsia"/>
          <w:sz w:val="32"/>
          <w:szCs w:val="32"/>
        </w:rPr>
        <w:t>。</w:t>
      </w:r>
      <w:r w:rsidR="008958F5">
        <w:rPr>
          <w:rFonts w:ascii="仿宋_GB2312" w:eastAsia="仿宋_GB2312" w:hint="eastAsia"/>
          <w:sz w:val="32"/>
          <w:szCs w:val="32"/>
        </w:rPr>
        <w:t>下图以常见的非保本型雪球产品为例</w:t>
      </w:r>
      <w:r w:rsidR="008314DE">
        <w:rPr>
          <w:rFonts w:ascii="仿宋_GB2312" w:eastAsia="仿宋_GB2312" w:hint="eastAsia"/>
          <w:sz w:val="32"/>
          <w:szCs w:val="32"/>
        </w:rPr>
        <w:t>，产品结束时中证5</w:t>
      </w:r>
      <w:r w:rsidR="008314DE">
        <w:rPr>
          <w:rFonts w:ascii="仿宋_GB2312" w:eastAsia="仿宋_GB2312"/>
          <w:sz w:val="32"/>
          <w:szCs w:val="32"/>
        </w:rPr>
        <w:t>00</w:t>
      </w:r>
      <w:r w:rsidR="008314DE">
        <w:rPr>
          <w:rFonts w:ascii="仿宋_GB2312" w:eastAsia="仿宋_GB2312" w:hint="eastAsia"/>
          <w:sz w:val="32"/>
          <w:szCs w:val="32"/>
        </w:rPr>
        <w:t>指数相较期</w:t>
      </w:r>
      <w:proofErr w:type="gramStart"/>
      <w:r w:rsidR="008314DE">
        <w:rPr>
          <w:rFonts w:ascii="仿宋_GB2312" w:eastAsia="仿宋_GB2312" w:hint="eastAsia"/>
          <w:sz w:val="32"/>
          <w:szCs w:val="32"/>
        </w:rPr>
        <w:t>初下跌</w:t>
      </w:r>
      <w:proofErr w:type="gramEnd"/>
      <w:r w:rsidR="008314DE">
        <w:rPr>
          <w:rFonts w:ascii="仿宋_GB2312" w:eastAsia="仿宋_GB2312" w:hint="eastAsia"/>
          <w:sz w:val="32"/>
          <w:szCs w:val="32"/>
        </w:rPr>
        <w:t>5%，投资者需要承担1</w:t>
      </w:r>
      <w:r w:rsidR="008314DE">
        <w:rPr>
          <w:rFonts w:ascii="仿宋_GB2312" w:eastAsia="仿宋_GB2312"/>
          <w:sz w:val="32"/>
          <w:szCs w:val="32"/>
        </w:rPr>
        <w:t>000000</w:t>
      </w:r>
      <w:r w:rsidR="008314DE">
        <w:rPr>
          <w:rFonts w:ascii="仿宋_GB2312" w:eastAsia="仿宋_GB2312" w:hint="eastAsia"/>
          <w:sz w:val="32"/>
          <w:szCs w:val="32"/>
        </w:rPr>
        <w:t>*</w:t>
      </w:r>
      <w:r w:rsidR="008314DE">
        <w:rPr>
          <w:rFonts w:ascii="仿宋_GB2312" w:eastAsia="仿宋_GB2312"/>
          <w:sz w:val="32"/>
          <w:szCs w:val="32"/>
        </w:rPr>
        <w:t>5</w:t>
      </w:r>
      <w:r w:rsidR="008314DE">
        <w:rPr>
          <w:rFonts w:ascii="仿宋_GB2312" w:eastAsia="仿宋_GB2312" w:hint="eastAsia"/>
          <w:sz w:val="32"/>
          <w:szCs w:val="32"/>
        </w:rPr>
        <w:t>%=</w:t>
      </w:r>
      <w:r w:rsidR="008314DE">
        <w:rPr>
          <w:rFonts w:ascii="仿宋_GB2312" w:eastAsia="仿宋_GB2312"/>
          <w:sz w:val="32"/>
          <w:szCs w:val="32"/>
        </w:rPr>
        <w:t>50000</w:t>
      </w:r>
      <w:r w:rsidR="008314DE">
        <w:rPr>
          <w:rFonts w:ascii="仿宋_GB2312" w:eastAsia="仿宋_GB2312" w:hint="eastAsia"/>
          <w:sz w:val="32"/>
          <w:szCs w:val="32"/>
        </w:rPr>
        <w:t>元的本金损失。</w:t>
      </w:r>
    </w:p>
    <w:p w14:paraId="05B42D38" w14:textId="09674683" w:rsidR="00ED0ED6" w:rsidRDefault="00ED0ED6" w:rsidP="00032AEC">
      <w:pPr>
        <w:rPr>
          <w:rFonts w:ascii="仿宋_GB2312" w:eastAsia="仿宋_GB2312"/>
          <w:sz w:val="32"/>
          <w:szCs w:val="32"/>
        </w:rPr>
      </w:pPr>
      <w:r>
        <w:rPr>
          <w:rFonts w:ascii="仿宋_GB2312" w:eastAsia="仿宋_GB2312"/>
          <w:noProof/>
          <w:sz w:val="32"/>
          <w:szCs w:val="32"/>
        </w:rPr>
        <w:lastRenderedPageBreak/>
        <w:drawing>
          <wp:inline distT="0" distB="0" distL="0" distR="0" wp14:anchorId="1AECEFF5" wp14:editId="7ABD132F">
            <wp:extent cx="5274310" cy="304653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046533"/>
                    </a:xfrm>
                    <a:prstGeom prst="rect">
                      <a:avLst/>
                    </a:prstGeom>
                    <a:noFill/>
                    <a:ln>
                      <a:noFill/>
                    </a:ln>
                  </pic:spPr>
                </pic:pic>
              </a:graphicData>
            </a:graphic>
          </wp:inline>
        </w:drawing>
      </w:r>
    </w:p>
    <w:p w14:paraId="5A08B248" w14:textId="1D7B179A" w:rsidR="00F55E35" w:rsidRDefault="00F55E35" w:rsidP="00032AEC">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根据以上几种雪球产品损益</w:t>
      </w:r>
      <w:r w:rsidR="0053681E">
        <w:rPr>
          <w:rFonts w:ascii="仿宋_GB2312" w:eastAsia="仿宋_GB2312" w:hint="eastAsia"/>
          <w:sz w:val="32"/>
          <w:szCs w:val="32"/>
        </w:rPr>
        <w:t>情形</w:t>
      </w:r>
      <w:r>
        <w:rPr>
          <w:rFonts w:ascii="仿宋_GB2312" w:eastAsia="仿宋_GB2312" w:hint="eastAsia"/>
          <w:sz w:val="32"/>
          <w:szCs w:val="32"/>
        </w:rPr>
        <w:t>的介绍，</w:t>
      </w:r>
      <w:r w:rsidR="0053681E">
        <w:rPr>
          <w:rFonts w:ascii="仿宋_GB2312" w:eastAsia="仿宋_GB2312" w:hint="eastAsia"/>
          <w:sz w:val="32"/>
          <w:szCs w:val="32"/>
        </w:rPr>
        <w:t>可以总结</w:t>
      </w:r>
      <w:r>
        <w:rPr>
          <w:rFonts w:ascii="仿宋_GB2312" w:eastAsia="仿宋_GB2312" w:hint="eastAsia"/>
          <w:sz w:val="32"/>
          <w:szCs w:val="32"/>
        </w:rPr>
        <w:t>如下：</w:t>
      </w:r>
    </w:p>
    <w:p w14:paraId="17F160E1" w14:textId="1AB49448" w:rsidR="00F55E35" w:rsidRDefault="00BA5C08" w:rsidP="00F55E35">
      <w:pPr>
        <w:jc w:val="center"/>
        <w:rPr>
          <w:rFonts w:ascii="仿宋_GB2312" w:eastAsia="仿宋_GB2312"/>
          <w:sz w:val="32"/>
          <w:szCs w:val="32"/>
        </w:rPr>
      </w:pPr>
      <w:r>
        <w:rPr>
          <w:rFonts w:ascii="仿宋_GB2312" w:eastAsia="仿宋_GB2312"/>
          <w:noProof/>
          <w:sz w:val="32"/>
          <w:szCs w:val="32"/>
        </w:rPr>
        <w:drawing>
          <wp:inline distT="0" distB="0" distL="0" distR="0" wp14:anchorId="4DE57228" wp14:editId="0524235B">
            <wp:extent cx="3774379" cy="4188460"/>
            <wp:effectExtent l="0" t="0" r="0" b="254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1677" cy="4196559"/>
                    </a:xfrm>
                    <a:prstGeom prst="rect">
                      <a:avLst/>
                    </a:prstGeom>
                    <a:noFill/>
                  </pic:spPr>
                </pic:pic>
              </a:graphicData>
            </a:graphic>
          </wp:inline>
        </w:drawing>
      </w:r>
    </w:p>
    <w:p w14:paraId="1CA94E39" w14:textId="262A9FCC" w:rsidR="007B694B" w:rsidRDefault="007B694B" w:rsidP="00F55E35">
      <w:pPr>
        <w:jc w:val="center"/>
        <w:rPr>
          <w:rFonts w:ascii="仿宋_GB2312" w:eastAsia="仿宋_GB2312"/>
          <w:sz w:val="32"/>
          <w:szCs w:val="32"/>
        </w:rPr>
      </w:pPr>
    </w:p>
    <w:p w14:paraId="51427485" w14:textId="77777777" w:rsidR="007B694B" w:rsidRDefault="007B694B" w:rsidP="007B694B">
      <w:pPr>
        <w:ind w:firstLineChars="200" w:firstLine="600"/>
        <w:rPr>
          <w:rFonts w:ascii="仿宋_GB2312" w:eastAsia="仿宋_GB2312"/>
          <w:sz w:val="30"/>
          <w:szCs w:val="30"/>
        </w:rPr>
      </w:pPr>
    </w:p>
    <w:p w14:paraId="345F16F8" w14:textId="088E2C34" w:rsidR="007B694B" w:rsidRPr="007B694B" w:rsidRDefault="007B694B" w:rsidP="007B694B">
      <w:pPr>
        <w:ind w:firstLineChars="200" w:firstLine="640"/>
        <w:rPr>
          <w:rFonts w:ascii="仿宋_GB2312" w:eastAsia="仿宋_GB2312"/>
          <w:sz w:val="32"/>
          <w:szCs w:val="32"/>
        </w:rPr>
      </w:pPr>
      <w:r w:rsidRPr="007B694B">
        <w:rPr>
          <w:rFonts w:ascii="仿宋_GB2312" w:eastAsia="仿宋_GB2312" w:hint="eastAsia"/>
          <w:sz w:val="32"/>
          <w:szCs w:val="32"/>
        </w:rPr>
        <w:lastRenderedPageBreak/>
        <w:t xml:space="preserve">免责声明： </w:t>
      </w:r>
    </w:p>
    <w:p w14:paraId="2EB867F3" w14:textId="52C64D37" w:rsidR="007B694B" w:rsidRPr="007B694B" w:rsidRDefault="007B694B" w:rsidP="007B694B">
      <w:pPr>
        <w:ind w:firstLineChars="200" w:firstLine="640"/>
        <w:rPr>
          <w:rFonts w:ascii="仿宋_GB2312" w:eastAsia="仿宋_GB2312" w:hint="eastAsia"/>
          <w:sz w:val="32"/>
          <w:szCs w:val="32"/>
        </w:rPr>
      </w:pPr>
      <w:r w:rsidRPr="007B694B">
        <w:rPr>
          <w:rFonts w:ascii="仿宋_GB2312" w:eastAsia="仿宋_GB2312" w:hint="eastAsia"/>
          <w:sz w:val="32"/>
          <w:szCs w:val="32"/>
        </w:rPr>
        <w:t xml:space="preserve">本文信息仅用于投资者教育之目的，不构成对投资者的任何投资建议，投资者不应当以该等信息取代其独立判断或仅根据该等信息做出决策。本文信息力求准确可靠，但对这些信息的准确性或完整性不作保证，亦不对因使用该等信息而引发或可能引发的损失承担任何责任。 </w:t>
      </w:r>
    </w:p>
    <w:sectPr w:rsidR="007B694B" w:rsidRPr="007B69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D0B1C" w14:textId="77777777" w:rsidR="00EC1268" w:rsidRDefault="00EC1268" w:rsidP="00AB2086">
      <w:r>
        <w:separator/>
      </w:r>
    </w:p>
  </w:endnote>
  <w:endnote w:type="continuationSeparator" w:id="0">
    <w:p w14:paraId="16F5D2C4" w14:textId="77777777" w:rsidR="00EC1268" w:rsidRDefault="00EC1268" w:rsidP="00AB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3B8A" w14:textId="77777777" w:rsidR="00EC1268" w:rsidRDefault="00EC1268" w:rsidP="00AB2086">
      <w:r>
        <w:separator/>
      </w:r>
    </w:p>
  </w:footnote>
  <w:footnote w:type="continuationSeparator" w:id="0">
    <w:p w14:paraId="5035875F" w14:textId="77777777" w:rsidR="00EC1268" w:rsidRDefault="00EC1268" w:rsidP="00AB2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0D"/>
    <w:rsid w:val="00032AEC"/>
    <w:rsid w:val="00044788"/>
    <w:rsid w:val="00045950"/>
    <w:rsid w:val="0005518C"/>
    <w:rsid w:val="0007165B"/>
    <w:rsid w:val="0017501E"/>
    <w:rsid w:val="001A58C2"/>
    <w:rsid w:val="001B3526"/>
    <w:rsid w:val="001D5BC0"/>
    <w:rsid w:val="002D05C3"/>
    <w:rsid w:val="003C2250"/>
    <w:rsid w:val="00442F49"/>
    <w:rsid w:val="004E56B2"/>
    <w:rsid w:val="0053681E"/>
    <w:rsid w:val="00566012"/>
    <w:rsid w:val="005830C5"/>
    <w:rsid w:val="00655A03"/>
    <w:rsid w:val="00692596"/>
    <w:rsid w:val="006E0E17"/>
    <w:rsid w:val="007050B7"/>
    <w:rsid w:val="007850B2"/>
    <w:rsid w:val="007B694B"/>
    <w:rsid w:val="007C271B"/>
    <w:rsid w:val="008314DE"/>
    <w:rsid w:val="0084350D"/>
    <w:rsid w:val="00867CFE"/>
    <w:rsid w:val="00890A04"/>
    <w:rsid w:val="008958F5"/>
    <w:rsid w:val="008C2D12"/>
    <w:rsid w:val="008C467E"/>
    <w:rsid w:val="008E7E2A"/>
    <w:rsid w:val="00906F76"/>
    <w:rsid w:val="009307E7"/>
    <w:rsid w:val="009E2B4E"/>
    <w:rsid w:val="00AA53FC"/>
    <w:rsid w:val="00AA6E26"/>
    <w:rsid w:val="00AB2086"/>
    <w:rsid w:val="00B67B91"/>
    <w:rsid w:val="00BA5C08"/>
    <w:rsid w:val="00BB02B3"/>
    <w:rsid w:val="00BD08A3"/>
    <w:rsid w:val="00C156DF"/>
    <w:rsid w:val="00C46EFE"/>
    <w:rsid w:val="00D52171"/>
    <w:rsid w:val="00D761AF"/>
    <w:rsid w:val="00E519DA"/>
    <w:rsid w:val="00EA51F7"/>
    <w:rsid w:val="00EC1268"/>
    <w:rsid w:val="00EC4B38"/>
    <w:rsid w:val="00ED0ED6"/>
    <w:rsid w:val="00F55E35"/>
    <w:rsid w:val="00F70330"/>
    <w:rsid w:val="00F83BB1"/>
    <w:rsid w:val="00FE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9BCA7"/>
  <w15:chartTrackingRefBased/>
  <w15:docId w15:val="{556622CD-BEF2-4EAE-AE25-06EB5CAD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0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2086"/>
    <w:rPr>
      <w:sz w:val="18"/>
      <w:szCs w:val="18"/>
    </w:rPr>
  </w:style>
  <w:style w:type="paragraph" w:styleId="a5">
    <w:name w:val="footer"/>
    <w:basedOn w:val="a"/>
    <w:link w:val="a6"/>
    <w:uiPriority w:val="99"/>
    <w:unhideWhenUsed/>
    <w:rsid w:val="00AB2086"/>
    <w:pPr>
      <w:tabs>
        <w:tab w:val="center" w:pos="4153"/>
        <w:tab w:val="right" w:pos="8306"/>
      </w:tabs>
      <w:snapToGrid w:val="0"/>
      <w:jc w:val="left"/>
    </w:pPr>
    <w:rPr>
      <w:sz w:val="18"/>
      <w:szCs w:val="18"/>
    </w:rPr>
  </w:style>
  <w:style w:type="character" w:customStyle="1" w:styleId="a6">
    <w:name w:val="页脚 字符"/>
    <w:basedOn w:val="a0"/>
    <w:link w:val="a5"/>
    <w:uiPriority w:val="99"/>
    <w:rsid w:val="00AB2086"/>
    <w:rPr>
      <w:sz w:val="18"/>
      <w:szCs w:val="18"/>
    </w:rPr>
  </w:style>
  <w:style w:type="table" w:styleId="a7">
    <w:name w:val="Table Grid"/>
    <w:basedOn w:val="a1"/>
    <w:uiPriority w:val="39"/>
    <w:rsid w:val="00AB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83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6</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c:creator>
  <cp:keywords/>
  <dc:description/>
  <cp:lastModifiedBy>马雪程</cp:lastModifiedBy>
  <cp:revision>40</cp:revision>
  <dcterms:created xsi:type="dcterms:W3CDTF">2021-08-11T15:23:00Z</dcterms:created>
  <dcterms:modified xsi:type="dcterms:W3CDTF">2021-08-17T07:36:00Z</dcterms:modified>
</cp:coreProperties>
</file>